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B" w:rsidRDefault="00214AEB" w:rsidP="00214AEB">
      <w:pPr>
        <w:jc w:val="center"/>
        <w:rPr>
          <w:b/>
          <w:i/>
          <w:sz w:val="24"/>
          <w:szCs w:val="24"/>
        </w:rPr>
      </w:pPr>
    </w:p>
    <w:p w:rsidR="009E32D7" w:rsidRPr="009E32D7" w:rsidRDefault="009E32D7" w:rsidP="00214AEB">
      <w:pPr>
        <w:overflowPunct/>
        <w:spacing w:line="360" w:lineRule="auto"/>
        <w:jc w:val="center"/>
        <w:textAlignment w:val="auto"/>
        <w:rPr>
          <w:b/>
        </w:rPr>
      </w:pPr>
      <w:r>
        <w:rPr>
          <w:b/>
        </w:rPr>
        <w:t xml:space="preserve">AZ </w:t>
      </w:r>
      <w:r w:rsidRPr="009E32D7">
        <w:rPr>
          <w:b/>
        </w:rPr>
        <w:t xml:space="preserve">ÁLLAMI VAGYONRÓL SZÓLÓ TÖRVÉNY SZERINTI KIZÁRÓ FELTÉTELEK FENN NEM ÁLLÁSÁRÓL </w:t>
      </w:r>
      <w:r>
        <w:rPr>
          <w:b/>
        </w:rPr>
        <w:t>SZÓLÓ</w:t>
      </w:r>
    </w:p>
    <w:p w:rsidR="00214AEB" w:rsidRPr="00E560D0" w:rsidRDefault="00214AEB" w:rsidP="00214AEB">
      <w:pPr>
        <w:overflowPunct/>
        <w:spacing w:line="360" w:lineRule="auto"/>
        <w:jc w:val="center"/>
        <w:textAlignment w:val="auto"/>
        <w:rPr>
          <w:b/>
        </w:rPr>
      </w:pPr>
      <w:r w:rsidRPr="00E560D0">
        <w:rPr>
          <w:b/>
        </w:rPr>
        <w:t>NYILATKOZAT</w:t>
      </w:r>
    </w:p>
    <w:p w:rsidR="009E32D7" w:rsidRDefault="009E32D7" w:rsidP="009E32D7">
      <w:pPr>
        <w:overflowPunct/>
        <w:jc w:val="center"/>
        <w:textAlignment w:val="auto"/>
        <w:rPr>
          <w:b/>
        </w:rPr>
      </w:pPr>
    </w:p>
    <w:p w:rsidR="009E32D7" w:rsidRDefault="009E32D7" w:rsidP="009E32D7">
      <w:pPr>
        <w:overflowPunct/>
        <w:jc w:val="center"/>
        <w:textAlignment w:val="auto"/>
        <w:rPr>
          <w:b/>
        </w:rPr>
      </w:pPr>
    </w:p>
    <w:p w:rsidR="009E32D7" w:rsidRDefault="009E32D7" w:rsidP="009E32D7">
      <w:pPr>
        <w:overflowPunct/>
        <w:jc w:val="center"/>
        <w:textAlignment w:val="auto"/>
        <w:rPr>
          <w:b/>
        </w:rPr>
      </w:pPr>
    </w:p>
    <w:p w:rsidR="009E32D7" w:rsidRDefault="009E32D7" w:rsidP="009E32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Alulírott, </w:t>
      </w:r>
      <w:r w:rsidRPr="00214AEB">
        <w:rPr>
          <w:i/>
          <w:sz w:val="24"/>
          <w:szCs w:val="24"/>
          <w:highlight w:val="yellow"/>
        </w:rPr>
        <w:t>név,</w:t>
      </w:r>
      <w:r w:rsidRPr="00E560D0">
        <w:rPr>
          <w:sz w:val="24"/>
          <w:szCs w:val="24"/>
        </w:rPr>
        <w:t xml:space="preserve"> mint a </w:t>
      </w:r>
      <w:r w:rsidRPr="00214AEB">
        <w:rPr>
          <w:i/>
          <w:sz w:val="24"/>
          <w:szCs w:val="24"/>
          <w:highlight w:val="yellow"/>
        </w:rPr>
        <w:t>cégnév</w:t>
      </w:r>
      <w:r>
        <w:rPr>
          <w:i/>
          <w:sz w:val="24"/>
          <w:szCs w:val="24"/>
        </w:rPr>
        <w:t xml:space="preserve"> </w:t>
      </w:r>
      <w:r w:rsidRPr="00214AEB">
        <w:rPr>
          <w:sz w:val="24"/>
          <w:szCs w:val="24"/>
        </w:rPr>
        <w:t>(székhely</w:t>
      </w:r>
      <w:r w:rsidRPr="00E560D0">
        <w:rPr>
          <w:sz w:val="24"/>
          <w:szCs w:val="24"/>
        </w:rPr>
        <w:t xml:space="preserve">: </w:t>
      </w:r>
      <w:r w:rsidRPr="00214AEB">
        <w:rPr>
          <w:i/>
          <w:sz w:val="24"/>
          <w:szCs w:val="24"/>
          <w:highlight w:val="yellow"/>
        </w:rPr>
        <w:t>cím</w:t>
      </w:r>
      <w:r>
        <w:rPr>
          <w:i/>
          <w:sz w:val="24"/>
          <w:szCs w:val="24"/>
        </w:rPr>
        <w:t xml:space="preserve">, </w:t>
      </w:r>
      <w:r w:rsidRPr="00E560D0">
        <w:rPr>
          <w:sz w:val="24"/>
          <w:szCs w:val="24"/>
        </w:rPr>
        <w:t xml:space="preserve">cégjegyzékszám: </w:t>
      </w:r>
      <w:r w:rsidRPr="00214AEB">
        <w:rPr>
          <w:i/>
          <w:sz w:val="24"/>
          <w:szCs w:val="24"/>
          <w:highlight w:val="yellow"/>
        </w:rPr>
        <w:t>szám</w:t>
      </w:r>
      <w:r>
        <w:rPr>
          <w:sz w:val="24"/>
          <w:szCs w:val="24"/>
        </w:rPr>
        <w:t xml:space="preserve"> </w:t>
      </w:r>
      <w:r w:rsidRPr="00E560D0">
        <w:rPr>
          <w:sz w:val="24"/>
          <w:szCs w:val="24"/>
        </w:rPr>
        <w:t xml:space="preserve">képviselője büntetőjogi és polgári jogi felelősségem tudatában  </w:t>
      </w:r>
    </w:p>
    <w:p w:rsidR="009E32D7" w:rsidRPr="00E560D0" w:rsidRDefault="009E32D7" w:rsidP="009E32D7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E560D0">
        <w:rPr>
          <w:b/>
          <w:sz w:val="24"/>
          <w:szCs w:val="24"/>
        </w:rPr>
        <w:t>kijelentem</w:t>
      </w:r>
      <w:proofErr w:type="gramEnd"/>
    </w:p>
    <w:p w:rsidR="009E32D7" w:rsidRPr="009E32D7" w:rsidRDefault="009E32D7" w:rsidP="009E32D7">
      <w:pPr>
        <w:spacing w:line="360" w:lineRule="auto"/>
        <w:jc w:val="both"/>
        <w:rPr>
          <w:sz w:val="24"/>
          <w:szCs w:val="24"/>
        </w:rPr>
      </w:pPr>
    </w:p>
    <w:p w:rsidR="009E32D7" w:rsidRPr="00BA7718" w:rsidRDefault="009E32D7" w:rsidP="009E32D7">
      <w:pPr>
        <w:spacing w:line="360" w:lineRule="auto"/>
        <w:jc w:val="both"/>
        <w:rPr>
          <w:sz w:val="24"/>
          <w:szCs w:val="24"/>
        </w:rPr>
      </w:pPr>
      <w:r w:rsidRPr="00E560D0">
        <w:rPr>
          <w:sz w:val="24"/>
          <w:szCs w:val="24"/>
        </w:rPr>
        <w:t xml:space="preserve">hogy a </w:t>
      </w:r>
      <w:r w:rsidRPr="00BA7718">
        <w:rPr>
          <w:sz w:val="24"/>
          <w:szCs w:val="24"/>
        </w:rPr>
        <w:t>Bérlő</w:t>
      </w:r>
      <w:r w:rsidR="000D15DB">
        <w:rPr>
          <w:sz w:val="24"/>
          <w:szCs w:val="24"/>
        </w:rPr>
        <w:t>, vagy a fenti képviselője</w:t>
      </w:r>
      <w:bookmarkStart w:id="0" w:name="_GoBack"/>
      <w:bookmarkEnd w:id="0"/>
    </w:p>
    <w:p w:rsidR="009E32D7" w:rsidRPr="00BA7718" w:rsidRDefault="009E32D7" w:rsidP="009E32D7">
      <w:pPr>
        <w:pStyle w:val="Cmsor1"/>
        <w:keepNext w:val="0"/>
        <w:numPr>
          <w:ilvl w:val="0"/>
          <w:numId w:val="1"/>
        </w:numPr>
        <w:tabs>
          <w:tab w:val="clear" w:pos="153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b w:val="0"/>
          <w:bCs/>
          <w:szCs w:val="24"/>
        </w:rPr>
      </w:pPr>
      <w:r w:rsidRPr="00BA7718">
        <w:rPr>
          <w:b w:val="0"/>
          <w:bCs/>
          <w:iCs/>
          <w:szCs w:val="24"/>
        </w:rPr>
        <w:t xml:space="preserve">nem áll </w:t>
      </w:r>
      <w:r w:rsidRPr="00BA7718">
        <w:rPr>
          <w:b w:val="0"/>
          <w:bCs/>
          <w:szCs w:val="24"/>
        </w:rPr>
        <w:t>csőd- vagy felszámolási eljárás, végelszámolás, önkormányzati adósságrendezési eljárás alatt;</w:t>
      </w:r>
    </w:p>
    <w:p w:rsidR="009E32D7" w:rsidRPr="00BA7718" w:rsidRDefault="009E32D7" w:rsidP="009E32D7">
      <w:pPr>
        <w:pStyle w:val="Cmsor1"/>
        <w:keepNext w:val="0"/>
        <w:numPr>
          <w:ilvl w:val="0"/>
          <w:numId w:val="1"/>
        </w:numPr>
        <w:tabs>
          <w:tab w:val="clear" w:pos="153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b w:val="0"/>
          <w:bCs/>
          <w:szCs w:val="24"/>
        </w:rPr>
      </w:pPr>
      <w:r w:rsidRPr="00BA7718">
        <w:rPr>
          <w:b w:val="0"/>
          <w:bCs/>
          <w:iCs/>
          <w:szCs w:val="24"/>
        </w:rPr>
        <w:t>t</w:t>
      </w:r>
      <w:r w:rsidRPr="00BA7718">
        <w:rPr>
          <w:b w:val="0"/>
          <w:bCs/>
          <w:szCs w:val="24"/>
        </w:rPr>
        <w:t>evékenységét nem függesztette fel, vagy tevékenységét nem függesztették fel;</w:t>
      </w:r>
    </w:p>
    <w:p w:rsidR="009E32D7" w:rsidRPr="00BA7718" w:rsidRDefault="009E32D7" w:rsidP="009E32D7">
      <w:pPr>
        <w:pStyle w:val="Cmsor1"/>
        <w:keepNext w:val="0"/>
        <w:numPr>
          <w:ilvl w:val="0"/>
          <w:numId w:val="1"/>
        </w:numPr>
        <w:tabs>
          <w:tab w:val="clear" w:pos="153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b w:val="0"/>
          <w:bCs/>
          <w:szCs w:val="24"/>
        </w:rPr>
      </w:pPr>
      <w:r w:rsidRPr="00BA7718">
        <w:rPr>
          <w:b w:val="0"/>
          <w:bCs/>
          <w:iCs/>
          <w:szCs w:val="24"/>
        </w:rPr>
        <w:t xml:space="preserve">nincs </w:t>
      </w:r>
      <w:r w:rsidRPr="00BA7718">
        <w:rPr>
          <w:b w:val="0"/>
          <w:bCs/>
          <w:szCs w:val="24"/>
        </w:rPr>
        <w:t>az adózás rendjéről szóló 2003. évi XCII. törvény 178. §</w:t>
      </w:r>
      <w:proofErr w:type="spellStart"/>
      <w:r w:rsidRPr="00BA7718">
        <w:rPr>
          <w:b w:val="0"/>
          <w:bCs/>
          <w:szCs w:val="24"/>
        </w:rPr>
        <w:t>-ának</w:t>
      </w:r>
      <w:proofErr w:type="spellEnd"/>
      <w:r w:rsidRPr="00BA7718">
        <w:rPr>
          <w:b w:val="0"/>
          <w:bCs/>
          <w:szCs w:val="24"/>
        </w:rPr>
        <w:t xml:space="preserve"> 20. pontja szerinti, hatvan napnál régebben lejárt esedékességű köztartozása;</w:t>
      </w:r>
    </w:p>
    <w:p w:rsidR="000D15DB" w:rsidRPr="000D15DB" w:rsidRDefault="000D15DB" w:rsidP="000D15DB">
      <w:pPr>
        <w:pStyle w:val="Cmsor1"/>
        <w:keepNext w:val="0"/>
        <w:numPr>
          <w:ilvl w:val="0"/>
          <w:numId w:val="1"/>
        </w:numPr>
        <w:tabs>
          <w:tab w:val="clear" w:pos="153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b w:val="0"/>
          <w:bCs/>
          <w:iCs/>
          <w:szCs w:val="24"/>
        </w:rPr>
      </w:pPr>
      <w:r w:rsidRPr="000D15DB">
        <w:rPr>
          <w:b w:val="0"/>
          <w:bCs/>
          <w:iCs/>
          <w:szCs w:val="24"/>
        </w:rPr>
        <w:t>nem büntetett előéletű</w:t>
      </w:r>
      <w:r w:rsidRPr="000D15DB">
        <w:rPr>
          <w:b w:val="0"/>
          <w:bCs/>
          <w:iCs/>
          <w:szCs w:val="24"/>
        </w:rPr>
        <w:t xml:space="preserve"> </w:t>
      </w:r>
      <w:r w:rsidRPr="000D15DB">
        <w:rPr>
          <w:b w:val="0"/>
          <w:bCs/>
          <w:iCs/>
          <w:szCs w:val="24"/>
        </w:rPr>
        <w:t>az állami vagyonról</w:t>
      </w:r>
      <w:r w:rsidRPr="000D15DB">
        <w:rPr>
          <w:b w:val="0"/>
          <w:bCs/>
          <w:iCs/>
          <w:szCs w:val="24"/>
        </w:rPr>
        <w:t xml:space="preserve"> szóló </w:t>
      </w:r>
      <w:r w:rsidRPr="000D15DB">
        <w:rPr>
          <w:b w:val="0"/>
          <w:bCs/>
          <w:iCs/>
          <w:szCs w:val="24"/>
        </w:rPr>
        <w:t>2007. évi CVI. törvény</w:t>
      </w:r>
      <w:r w:rsidRPr="000D15DB">
        <w:rPr>
          <w:b w:val="0"/>
          <w:bCs/>
          <w:iCs/>
          <w:szCs w:val="24"/>
        </w:rPr>
        <w:t xml:space="preserve"> 25. § (1) bekezdés d) pontja szerinti </w:t>
      </w:r>
      <w:r w:rsidRPr="000D15DB">
        <w:rPr>
          <w:b w:val="0"/>
          <w:bCs/>
          <w:iCs/>
          <w:szCs w:val="24"/>
        </w:rPr>
        <w:t>bűncselekmények elkövetése miatt</w:t>
      </w:r>
      <w:r>
        <w:rPr>
          <w:b w:val="0"/>
          <w:bCs/>
          <w:iCs/>
          <w:szCs w:val="24"/>
        </w:rPr>
        <w:t>;</w:t>
      </w:r>
    </w:p>
    <w:p w:rsidR="000D15DB" w:rsidRDefault="000D15DB" w:rsidP="000D15DB">
      <w:pPr>
        <w:pStyle w:val="Cmsor1"/>
        <w:keepNext w:val="0"/>
        <w:numPr>
          <w:ilvl w:val="0"/>
          <w:numId w:val="1"/>
        </w:numPr>
        <w:tabs>
          <w:tab w:val="clear" w:pos="153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b w:val="0"/>
          <w:bCs/>
          <w:szCs w:val="24"/>
        </w:rPr>
      </w:pPr>
      <w:r w:rsidRPr="000D15DB">
        <w:rPr>
          <w:b w:val="0"/>
          <w:bCs/>
          <w:szCs w:val="24"/>
        </w:rPr>
        <w:t xml:space="preserve">nem áll gazdálkodó szervezetben vagy gazdasági társaságban vezető tisztség betöltését kizáró foglalkozástól eltiltás hatálya alatt áll, </w:t>
      </w:r>
    </w:p>
    <w:p w:rsidR="000D15DB" w:rsidRDefault="000D15DB" w:rsidP="009E32D7">
      <w:pPr>
        <w:pStyle w:val="Cmsor1"/>
        <w:keepNext w:val="0"/>
        <w:numPr>
          <w:ilvl w:val="0"/>
          <w:numId w:val="1"/>
        </w:numPr>
        <w:tabs>
          <w:tab w:val="clear" w:pos="153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b w:val="0"/>
          <w:bCs/>
          <w:szCs w:val="24"/>
        </w:rPr>
      </w:pPr>
      <w:r w:rsidRPr="000D15DB">
        <w:rPr>
          <w:b w:val="0"/>
          <w:bCs/>
          <w:szCs w:val="24"/>
        </w:rPr>
        <w:t xml:space="preserve">tevékenységét a bíróság jogerős ítéletében </w:t>
      </w:r>
      <w:r>
        <w:rPr>
          <w:b w:val="0"/>
          <w:bCs/>
          <w:szCs w:val="24"/>
        </w:rPr>
        <w:t xml:space="preserve">nem </w:t>
      </w:r>
      <w:r w:rsidRPr="000D15DB">
        <w:rPr>
          <w:b w:val="0"/>
          <w:bCs/>
          <w:szCs w:val="24"/>
        </w:rPr>
        <w:t>korlátozta a jogi személlyel szemben alkalmazható büntetőjogi intézkedésekről szóló 2001. évi CIV. törvény 5. § (2) bekezdése alapján;</w:t>
      </w:r>
    </w:p>
    <w:p w:rsidR="009E32D7" w:rsidRDefault="000D15DB" w:rsidP="009E32D7">
      <w:pPr>
        <w:pStyle w:val="Cmsor1"/>
        <w:keepNext w:val="0"/>
        <w:numPr>
          <w:ilvl w:val="0"/>
          <w:numId w:val="1"/>
        </w:numPr>
        <w:tabs>
          <w:tab w:val="clear" w:pos="1530"/>
        </w:tabs>
        <w:autoSpaceDE w:val="0"/>
        <w:autoSpaceDN w:val="0"/>
        <w:adjustRightInd w:val="0"/>
        <w:spacing w:line="360" w:lineRule="auto"/>
        <w:ind w:left="567" w:hanging="425"/>
        <w:jc w:val="both"/>
        <w:rPr>
          <w:b w:val="0"/>
          <w:bCs/>
          <w:szCs w:val="24"/>
        </w:rPr>
      </w:pPr>
      <w:r w:rsidRPr="00BA7718">
        <w:rPr>
          <w:b w:val="0"/>
          <w:bCs/>
          <w:szCs w:val="24"/>
        </w:rPr>
        <w:t>nem szolgáltatott</w:t>
      </w:r>
      <w:r w:rsidRPr="00BA7718">
        <w:rPr>
          <w:b w:val="0"/>
          <w:bCs/>
          <w:szCs w:val="24"/>
        </w:rPr>
        <w:t xml:space="preserve"> </w:t>
      </w:r>
      <w:r w:rsidR="009E32D7" w:rsidRPr="00BA7718">
        <w:rPr>
          <w:b w:val="0"/>
          <w:bCs/>
          <w:szCs w:val="24"/>
        </w:rPr>
        <w:t>állami vagyon hasznosítására irányuló korábbi - három évnél nem régebben lezárult - eljárásban hamis adatot</w:t>
      </w:r>
      <w:r>
        <w:rPr>
          <w:b w:val="0"/>
          <w:bCs/>
          <w:szCs w:val="24"/>
        </w:rPr>
        <w:t xml:space="preserve"> és ezért </w:t>
      </w:r>
      <w:r w:rsidRPr="000D15DB">
        <w:rPr>
          <w:b w:val="0"/>
          <w:bCs/>
          <w:szCs w:val="24"/>
        </w:rPr>
        <w:t xml:space="preserve">az eljárásból </w:t>
      </w:r>
      <w:r w:rsidRPr="000D15DB">
        <w:rPr>
          <w:b w:val="0"/>
          <w:bCs/>
          <w:szCs w:val="24"/>
        </w:rPr>
        <w:t xml:space="preserve">nem </w:t>
      </w:r>
      <w:r w:rsidRPr="000D15DB">
        <w:rPr>
          <w:b w:val="0"/>
          <w:bCs/>
          <w:szCs w:val="24"/>
        </w:rPr>
        <w:t>zárták</w:t>
      </w:r>
      <w:r w:rsidRPr="000D15DB">
        <w:rPr>
          <w:b w:val="0"/>
          <w:bCs/>
          <w:szCs w:val="24"/>
        </w:rPr>
        <w:t xml:space="preserve"> ki</w:t>
      </w:r>
      <w:r w:rsidR="009E32D7" w:rsidRPr="00BA7718">
        <w:rPr>
          <w:b w:val="0"/>
          <w:bCs/>
          <w:szCs w:val="24"/>
        </w:rPr>
        <w:t>.</w:t>
      </w:r>
    </w:p>
    <w:p w:rsidR="009E32D7" w:rsidRPr="00BA7718" w:rsidRDefault="009E32D7" w:rsidP="009E32D7">
      <w:pPr>
        <w:numPr>
          <w:ilvl w:val="12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p w:rsidR="009E32D7" w:rsidRPr="00E560D0" w:rsidRDefault="009E32D7" w:rsidP="009E32D7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highlight w:val="yellow"/>
        </w:rPr>
        <w:t>H</w:t>
      </w:r>
      <w:r w:rsidRPr="00214AEB">
        <w:rPr>
          <w:i/>
          <w:sz w:val="24"/>
          <w:szCs w:val="24"/>
          <w:highlight w:val="yellow"/>
        </w:rPr>
        <w:t>ely</w:t>
      </w:r>
      <w:r w:rsidRPr="00E560D0">
        <w:rPr>
          <w:sz w:val="24"/>
          <w:szCs w:val="24"/>
        </w:rPr>
        <w:t xml:space="preserve">, </w:t>
      </w:r>
      <w:r w:rsidRPr="00214AEB">
        <w:rPr>
          <w:i/>
          <w:sz w:val="24"/>
          <w:szCs w:val="24"/>
          <w:highlight w:val="yellow"/>
        </w:rPr>
        <w:t>év</w:t>
      </w:r>
      <w:r>
        <w:rPr>
          <w:sz w:val="24"/>
          <w:szCs w:val="24"/>
        </w:rPr>
        <w:t xml:space="preserve">. </w:t>
      </w:r>
      <w:r w:rsidRPr="00214AEB">
        <w:rPr>
          <w:i/>
          <w:sz w:val="24"/>
          <w:szCs w:val="24"/>
          <w:highlight w:val="yellow"/>
        </w:rPr>
        <w:t>hó nap</w:t>
      </w:r>
      <w:r>
        <w:rPr>
          <w:sz w:val="24"/>
          <w:szCs w:val="24"/>
        </w:rPr>
        <w:t>.</w:t>
      </w:r>
    </w:p>
    <w:p w:rsidR="009E32D7" w:rsidRPr="001C5133" w:rsidRDefault="009E32D7" w:rsidP="009E32D7">
      <w:pPr>
        <w:overflowPunct/>
        <w:textAlignment w:val="auto"/>
        <w:rPr>
          <w:sz w:val="24"/>
          <w:szCs w:val="24"/>
        </w:rPr>
      </w:pPr>
    </w:p>
    <w:p w:rsidR="009E32D7" w:rsidRPr="001C5133" w:rsidRDefault="009E32D7" w:rsidP="009E32D7">
      <w:pPr>
        <w:overflowPunct/>
        <w:textAlignment w:val="auto"/>
        <w:rPr>
          <w:sz w:val="24"/>
          <w:szCs w:val="24"/>
        </w:rPr>
      </w:pPr>
    </w:p>
    <w:p w:rsidR="009E32D7" w:rsidRPr="001C5133" w:rsidRDefault="009E32D7" w:rsidP="009E32D7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Pr="001C5133">
        <w:rPr>
          <w:sz w:val="24"/>
          <w:szCs w:val="24"/>
          <w:lang w:eastAsia="hu-HU"/>
        </w:rPr>
        <w:t>………………………………………</w:t>
      </w:r>
    </w:p>
    <w:p w:rsidR="009E32D7" w:rsidRPr="00E560D0" w:rsidRDefault="009E32D7" w:rsidP="009E32D7">
      <w:pPr>
        <w:tabs>
          <w:tab w:val="center" w:pos="7088"/>
        </w:tabs>
        <w:overflowPunct/>
        <w:textAlignment w:val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proofErr w:type="gramStart"/>
      <w:r w:rsidRPr="00447D29">
        <w:rPr>
          <w:sz w:val="24"/>
          <w:szCs w:val="24"/>
          <w:lang w:eastAsia="hu-HU"/>
        </w:rPr>
        <w:t>cégszerű</w:t>
      </w:r>
      <w:proofErr w:type="gramEnd"/>
      <w:r w:rsidRPr="00447D29">
        <w:rPr>
          <w:sz w:val="24"/>
          <w:szCs w:val="24"/>
          <w:lang w:eastAsia="hu-HU"/>
        </w:rPr>
        <w:t xml:space="preserve"> aláírás</w:t>
      </w:r>
    </w:p>
    <w:sectPr w:rsidR="009E32D7" w:rsidRPr="00E5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442A"/>
    <w:multiLevelType w:val="hybridMultilevel"/>
    <w:tmpl w:val="90DE05BC"/>
    <w:lvl w:ilvl="0" w:tplc="666E10E8">
      <w:start w:val="3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B"/>
    <w:rsid w:val="000D15DB"/>
    <w:rsid w:val="0018115B"/>
    <w:rsid w:val="00214AEB"/>
    <w:rsid w:val="009E32D7"/>
    <w:rsid w:val="00D60D06"/>
    <w:rsid w:val="00D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paragraph" w:styleId="Cmsor1">
    <w:name w:val="heading 1"/>
    <w:basedOn w:val="Norml"/>
    <w:next w:val="Norml"/>
    <w:link w:val="Cmsor1Char"/>
    <w:qFormat/>
    <w:rsid w:val="009E32D7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2D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E32D7"/>
  </w:style>
  <w:style w:type="character" w:styleId="Hiperhivatkozs">
    <w:name w:val="Hyperlink"/>
    <w:basedOn w:val="Bekezdsalapbettpusa"/>
    <w:uiPriority w:val="99"/>
    <w:semiHidden/>
    <w:unhideWhenUsed/>
    <w:rsid w:val="000D1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A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ko-KR"/>
    </w:rPr>
  </w:style>
  <w:style w:type="paragraph" w:styleId="Cmsor1">
    <w:name w:val="heading 1"/>
    <w:basedOn w:val="Norml"/>
    <w:next w:val="Norml"/>
    <w:link w:val="Cmsor1Char"/>
    <w:qFormat/>
    <w:rsid w:val="009E32D7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32D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E32D7"/>
  </w:style>
  <w:style w:type="character" w:styleId="Hiperhivatkozs">
    <w:name w:val="Hyperlink"/>
    <w:basedOn w:val="Bekezdsalapbettpusa"/>
    <w:uiPriority w:val="99"/>
    <w:semiHidden/>
    <w:unhideWhenUsed/>
    <w:rsid w:val="000D1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Herpai Gábor</dc:creator>
  <cp:lastModifiedBy>Herpai Gábor</cp:lastModifiedBy>
  <cp:revision>5</cp:revision>
  <dcterms:created xsi:type="dcterms:W3CDTF">2015-12-17T14:39:00Z</dcterms:created>
  <dcterms:modified xsi:type="dcterms:W3CDTF">2015-12-22T11:14:00Z</dcterms:modified>
</cp:coreProperties>
</file>