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2CBD" w14:textId="77777777" w:rsidR="00FF7D05" w:rsidRPr="00DF29F1" w:rsidRDefault="00DF29F1" w:rsidP="00B70B28">
      <w:pPr>
        <w:shd w:val="clear" w:color="auto" w:fill="FFFFFF"/>
        <w:spacing w:line="240" w:lineRule="auto"/>
        <w:jc w:val="center"/>
        <w:outlineLvl w:val="1"/>
        <w:rPr>
          <w:rFonts w:eastAsia="Times New Roman" w:cs="Times New Roman"/>
          <w:b/>
          <w:bCs/>
          <w:i/>
          <w:iCs/>
          <w:color w:val="000000" w:themeColor="text1"/>
          <w:sz w:val="28"/>
          <w:szCs w:val="28"/>
          <w:lang w:eastAsia="hu-HU"/>
        </w:rPr>
      </w:pPr>
      <w:r>
        <w:rPr>
          <w:rFonts w:eastAsia="Times New Roman" w:cs="Times New Roman"/>
          <w:b/>
          <w:bCs/>
          <w:i/>
          <w:iCs/>
          <w:color w:val="000000" w:themeColor="text1"/>
          <w:sz w:val="28"/>
          <w:szCs w:val="28"/>
          <w:lang w:eastAsia="hu-HU"/>
        </w:rPr>
        <w:t xml:space="preserve">A </w:t>
      </w:r>
      <w:r w:rsidR="004F1CDC" w:rsidRPr="00DF29F1">
        <w:rPr>
          <w:rFonts w:eastAsia="Times New Roman" w:cs="Times New Roman"/>
          <w:b/>
          <w:bCs/>
          <w:i/>
          <w:iCs/>
          <w:color w:val="000000" w:themeColor="text1"/>
          <w:sz w:val="28"/>
          <w:szCs w:val="28"/>
          <w:lang w:eastAsia="hu-HU"/>
        </w:rPr>
        <w:t xml:space="preserve">Miskolci Egyetem </w:t>
      </w:r>
      <w:r>
        <w:rPr>
          <w:rFonts w:eastAsia="Times New Roman" w:cs="Times New Roman"/>
          <w:b/>
          <w:bCs/>
          <w:i/>
          <w:iCs/>
          <w:color w:val="000000" w:themeColor="text1"/>
          <w:sz w:val="28"/>
          <w:szCs w:val="28"/>
          <w:lang w:eastAsia="hu-HU"/>
        </w:rPr>
        <w:t>I</w:t>
      </w:r>
      <w:r w:rsidR="004F1CDC" w:rsidRPr="00DF29F1">
        <w:rPr>
          <w:rFonts w:eastAsia="Times New Roman" w:cs="Times New Roman"/>
          <w:b/>
          <w:bCs/>
          <w:i/>
          <w:iCs/>
          <w:color w:val="000000" w:themeColor="text1"/>
          <w:sz w:val="28"/>
          <w:szCs w:val="28"/>
          <w:lang w:eastAsia="hu-HU"/>
        </w:rPr>
        <w:t>ntézményi tájékoztató</w:t>
      </w:r>
      <w:r>
        <w:rPr>
          <w:rFonts w:eastAsia="Times New Roman" w:cs="Times New Roman"/>
          <w:b/>
          <w:bCs/>
          <w:i/>
          <w:iCs/>
          <w:color w:val="000000" w:themeColor="text1"/>
          <w:sz w:val="28"/>
          <w:szCs w:val="28"/>
          <w:lang w:eastAsia="hu-HU"/>
        </w:rPr>
        <w:t>ja</w:t>
      </w:r>
    </w:p>
    <w:p w14:paraId="7894164A" w14:textId="16248D62" w:rsidR="004F1CDC" w:rsidRPr="00DF29F1" w:rsidRDefault="004F1CDC" w:rsidP="00B70B28">
      <w:pPr>
        <w:shd w:val="clear" w:color="auto" w:fill="FFFFFF"/>
        <w:spacing w:line="240" w:lineRule="auto"/>
        <w:jc w:val="center"/>
        <w:outlineLvl w:val="1"/>
        <w:rPr>
          <w:rFonts w:eastAsia="Times New Roman" w:cs="Times New Roman"/>
          <w:b/>
          <w:bCs/>
          <w:color w:val="000000" w:themeColor="text1"/>
          <w:sz w:val="28"/>
          <w:szCs w:val="28"/>
          <w:lang w:eastAsia="hu-HU"/>
        </w:rPr>
      </w:pPr>
      <w:r w:rsidRPr="00DF29F1">
        <w:rPr>
          <w:rFonts w:eastAsia="Times New Roman" w:cs="Times New Roman"/>
          <w:b/>
          <w:bCs/>
          <w:i/>
          <w:iCs/>
          <w:color w:val="000000" w:themeColor="text1"/>
          <w:sz w:val="28"/>
          <w:szCs w:val="28"/>
          <w:lang w:eastAsia="hu-HU"/>
        </w:rPr>
        <w:t>202</w:t>
      </w:r>
      <w:r w:rsidR="00B15546">
        <w:rPr>
          <w:rFonts w:eastAsia="Times New Roman" w:cs="Times New Roman"/>
          <w:b/>
          <w:bCs/>
          <w:i/>
          <w:iCs/>
          <w:color w:val="000000" w:themeColor="text1"/>
          <w:sz w:val="28"/>
          <w:szCs w:val="28"/>
          <w:lang w:eastAsia="hu-HU"/>
        </w:rPr>
        <w:t>3</w:t>
      </w:r>
      <w:r w:rsidRPr="00DF29F1">
        <w:rPr>
          <w:rFonts w:eastAsia="Times New Roman" w:cs="Times New Roman"/>
          <w:b/>
          <w:bCs/>
          <w:i/>
          <w:iCs/>
          <w:color w:val="000000" w:themeColor="text1"/>
          <w:sz w:val="28"/>
          <w:szCs w:val="28"/>
          <w:lang w:eastAsia="hu-HU"/>
        </w:rPr>
        <w:t>/202</w:t>
      </w:r>
      <w:r w:rsidR="00B15546">
        <w:rPr>
          <w:rFonts w:eastAsia="Times New Roman" w:cs="Times New Roman"/>
          <w:b/>
          <w:bCs/>
          <w:i/>
          <w:iCs/>
          <w:color w:val="000000" w:themeColor="text1"/>
          <w:sz w:val="28"/>
          <w:szCs w:val="28"/>
          <w:lang w:eastAsia="hu-HU"/>
        </w:rPr>
        <w:t>4</w:t>
      </w:r>
      <w:r w:rsidRPr="00DF29F1">
        <w:rPr>
          <w:rFonts w:eastAsia="Times New Roman" w:cs="Times New Roman"/>
          <w:b/>
          <w:bCs/>
          <w:i/>
          <w:iCs/>
          <w:color w:val="000000" w:themeColor="text1"/>
          <w:sz w:val="28"/>
          <w:szCs w:val="28"/>
          <w:lang w:eastAsia="hu-HU"/>
        </w:rPr>
        <w:t>. tanév</w:t>
      </w:r>
    </w:p>
    <w:p w14:paraId="64280799"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p>
    <w:p w14:paraId="6EB85604" w14:textId="77777777" w:rsidR="00FF7D05" w:rsidRPr="001519C4" w:rsidRDefault="00B8688D"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neve, címe, intézményi azonosító száma</w:t>
      </w:r>
      <w:r w:rsidRPr="001519C4">
        <w:rPr>
          <w:rFonts w:eastAsia="Times New Roman" w:cs="Times New Roman"/>
          <w:b/>
          <w:color w:val="000000" w:themeColor="text1"/>
          <w:szCs w:val="24"/>
          <w:lang w:eastAsia="hu-HU"/>
        </w:rPr>
        <w:t>:</w:t>
      </w:r>
    </w:p>
    <w:p w14:paraId="30C8C4B3"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Miskolci Egyetem</w:t>
      </w:r>
    </w:p>
    <w:p w14:paraId="212EDA93"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3515 Miskolc-Egyetemváros</w:t>
      </w:r>
    </w:p>
    <w:p w14:paraId="1D840130"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Telefon: (46) 565-111</w:t>
      </w:r>
    </w:p>
    <w:p w14:paraId="6C2E425C"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 xml:space="preserve">Web-oldal: </w:t>
      </w:r>
      <w:hyperlink r:id="rId6" w:history="1">
        <w:r w:rsidR="00807F10" w:rsidRPr="00817B27">
          <w:rPr>
            <w:rStyle w:val="Hiperhivatkozs"/>
            <w:rFonts w:eastAsia="Times New Roman" w:cs="Times New Roman"/>
            <w:szCs w:val="24"/>
            <w:lang w:eastAsia="hu-HU"/>
          </w:rPr>
          <w:t>http://www.uni-miskolc.hu</w:t>
        </w:r>
      </w:hyperlink>
      <w:r w:rsidR="00807F10">
        <w:rPr>
          <w:rFonts w:eastAsia="Times New Roman" w:cs="Times New Roman"/>
          <w:color w:val="000000" w:themeColor="text1"/>
          <w:szCs w:val="24"/>
          <w:lang w:eastAsia="hu-HU"/>
        </w:rPr>
        <w:t xml:space="preserve"> </w:t>
      </w:r>
    </w:p>
    <w:p w14:paraId="45B4BEE7" w14:textId="77777777" w:rsidR="009D3928"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OM azonosító: FI87515</w:t>
      </w:r>
    </w:p>
    <w:p w14:paraId="420C8AF2" w14:textId="77777777" w:rsidR="00B8688D" w:rsidRDefault="00B8688D" w:rsidP="00B70B28">
      <w:pPr>
        <w:shd w:val="clear" w:color="auto" w:fill="FFFFFF"/>
        <w:spacing w:line="240" w:lineRule="auto"/>
        <w:rPr>
          <w:rFonts w:eastAsia="Times New Roman" w:cs="Times New Roman"/>
          <w:color w:val="000000" w:themeColor="text1"/>
          <w:szCs w:val="24"/>
          <w:lang w:eastAsia="hu-HU"/>
        </w:rPr>
      </w:pPr>
    </w:p>
    <w:p w14:paraId="763B3662" w14:textId="77777777"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14:paraId="58A250F3" w14:textId="77777777" w:rsidR="00FF7D05" w:rsidRPr="001519C4" w:rsidRDefault="00B8688D"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általános jellemzői, a magyar állami (rész)ösztöndíjjal támog</w:t>
      </w:r>
      <w:r w:rsidR="00B97389" w:rsidRPr="001519C4">
        <w:rPr>
          <w:rFonts w:eastAsia="Times New Roman" w:cs="Times New Roman"/>
          <w:b/>
          <w:color w:val="000000" w:themeColor="text1"/>
          <w:szCs w:val="24"/>
          <w:lang w:eastAsia="hu-HU"/>
        </w:rPr>
        <w:t>atott képzés sajátos feltételei:</w:t>
      </w:r>
    </w:p>
    <w:p w14:paraId="66086426" w14:textId="77777777" w:rsidR="00045F67" w:rsidRDefault="00045F67" w:rsidP="00B70B28">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Miskolci Egyetem őse a Selmecbányán 1735-ben III. Károly által alapított bányászati-kohászati tanintézet (</w:t>
      </w:r>
      <w:proofErr w:type="spellStart"/>
      <w:r w:rsidRPr="00045F67">
        <w:rPr>
          <w:rFonts w:eastAsia="Times New Roman" w:cs="Times New Roman"/>
          <w:color w:val="000000" w:themeColor="text1"/>
          <w:szCs w:val="24"/>
          <w:lang w:eastAsia="hu-HU"/>
        </w:rPr>
        <w:t>Bergschule</w:t>
      </w:r>
      <w:proofErr w:type="spellEnd"/>
      <w:r w:rsidRPr="00045F67">
        <w:rPr>
          <w:rFonts w:eastAsia="Times New Roman" w:cs="Times New Roman"/>
          <w:color w:val="000000" w:themeColor="text1"/>
          <w:szCs w:val="24"/>
          <w:lang w:eastAsia="hu-HU"/>
        </w:rPr>
        <w:t>), ahol a világon elsőként oktattak felsőfokú bányászati-kohászati ismereteket (</w:t>
      </w:r>
      <w:proofErr w:type="spellStart"/>
      <w:r w:rsidRPr="00045F67">
        <w:rPr>
          <w:rFonts w:eastAsia="Times New Roman" w:cs="Times New Roman"/>
          <w:color w:val="000000" w:themeColor="text1"/>
          <w:szCs w:val="24"/>
          <w:lang w:eastAsia="hu-HU"/>
        </w:rPr>
        <w:t>Freibergben</w:t>
      </w:r>
      <w:proofErr w:type="spellEnd"/>
      <w:r w:rsidRPr="00045F67">
        <w:rPr>
          <w:rFonts w:eastAsia="Times New Roman" w:cs="Times New Roman"/>
          <w:color w:val="000000" w:themeColor="text1"/>
          <w:szCs w:val="24"/>
          <w:lang w:eastAsia="hu-HU"/>
        </w:rPr>
        <w:t xml:space="preserve"> 1765-től, Berlinben 1770-től, Szentpéterváron 1773-tól). Mária Terézia 1762-ben akadémiai intézménnyé szervezte az iskolát (</w:t>
      </w:r>
      <w:proofErr w:type="spellStart"/>
      <w:r w:rsidRPr="00045F67">
        <w:rPr>
          <w:rFonts w:eastAsia="Times New Roman" w:cs="Times New Roman"/>
          <w:color w:val="000000" w:themeColor="text1"/>
          <w:szCs w:val="24"/>
          <w:lang w:eastAsia="hu-HU"/>
        </w:rPr>
        <w:t>k.k</w:t>
      </w:r>
      <w:proofErr w:type="spellEnd"/>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Bergakademie</w:t>
      </w:r>
      <w:proofErr w:type="spellEnd"/>
      <w:r w:rsidRPr="00045F67">
        <w:rPr>
          <w:rFonts w:eastAsia="Times New Roman" w:cs="Times New Roman"/>
          <w:color w:val="000000" w:themeColor="text1"/>
          <w:szCs w:val="24"/>
          <w:lang w:eastAsia="hu-HU"/>
        </w:rPr>
        <w:t>). 1846-tól erdészképzés is folyt az akadémián.</w:t>
      </w:r>
    </w:p>
    <w:p w14:paraId="6AF6F8E4" w14:textId="77777777" w:rsidR="00045F67" w:rsidRDefault="00045F67" w:rsidP="00B70B28">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iskola példaként szolgált a későbbiekben alakult európai műszaki főiskolák létrehozásánál. A Párizsi Műszaki Egyetem 1794-ben 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laboroktatás alapján szervezte meg a sajátját. 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professzorok közreműködésével alapították meg Selmecbányától nem messze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Szklenón</w:t>
      </w:r>
      <w:proofErr w:type="spellEnd"/>
      <w:r w:rsidRPr="00045F67">
        <w:rPr>
          <w:rFonts w:eastAsia="Times New Roman" w:cs="Times New Roman"/>
          <w:color w:val="000000" w:themeColor="text1"/>
          <w:szCs w:val="24"/>
          <w:lang w:eastAsia="hu-HU"/>
        </w:rPr>
        <w:t xml:space="preserve">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a világ első nemzetközi műszaki egyesületét, amelyben 14 ország képviseltette magát.</w:t>
      </w:r>
    </w:p>
    <w:p w14:paraId="1FB74308"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1848-1850 között szünetelt az oktatás, mivel a magyar szabadságharc alatt a diákok beálltak Kossuth seregébe.</w:t>
      </w:r>
    </w:p>
    <w:p w14:paraId="54935BA7"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1867-es osztrák-magyar kiegyezés után az oktatás nyelve az addigi német helyett a magyar lett, s az intézmény neve Magyar Királyi Bányászati- és Erdészeti Akadémiára változott.</w:t>
      </w:r>
    </w:p>
    <w:p w14:paraId="342FF607"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1920-ban, a trianoni békeszerződés után Selmecbánya Csehszlovákia része lett, így az Akadémia költözni kényszerült, Sopron adott helyet a hontalan iskolának.</w:t>
      </w:r>
    </w:p>
    <w:p w14:paraId="2EFE34A6"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Magyar Országgyűlés 1949. évi XXIII. törvényében elrendelte, hogy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a felsőfokú műszaki szakképzés fokozása céljából Miskolcon Nehézipari Műszaki Egyetemet kell létesíteni. Az egyetem bánya- és kohómérnöki karra tagozódik</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Így 1949-ben létrejött Miskolcon az az egyetem, amely a Sopronból áttelepült Bánya- és Kohómérnöki Karból, valamint a frissen alapított Gépészmérnöki Karból állt.</w:t>
      </w:r>
    </w:p>
    <w:p w14:paraId="6936906E"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Miskolcon 1949. szeptember 18-án volt az első tanítási nap. 1950 februárjában kijelölték az egyetem mai helyét mintegy 85 hektárnyi területen. Megkezdődött az építkezés, és az első tanulmányi épületeket már 1951 őszén használatba is vehették az oktatók és a hallgatók. Az első miskolci diplomakiosztó ünnepségen 1953-ban 236 bányagépész, kohász és szerszámgépész hallgató kapta meg a diplomáját.</w:t>
      </w:r>
    </w:p>
    <w:p w14:paraId="6D4FBAC7"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oktatási rendszer változtatása iránti igény hozta létre a szándékot, hogy a műszaki karokat társadalomtudományokat oktató karokkal, szakokkal egészítsük ki.</w:t>
      </w:r>
    </w:p>
    <w:p w14:paraId="26BD56EF"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1981-ben nagy változások kezdődtek az egyetem életében. Ekkor indult meg a jogászképzés, mely 1983-tól önálló fakultásként működik.</w:t>
      </w:r>
    </w:p>
    <w:p w14:paraId="48BCE55E"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Ekkor fogalmazódott meg az a cél, hogy az egyetem a klasszikus értelemben vett </w:t>
      </w:r>
      <w:proofErr w:type="spellStart"/>
      <w:r w:rsidRPr="00045F67">
        <w:rPr>
          <w:rFonts w:eastAsia="Times New Roman" w:cs="Times New Roman"/>
          <w:color w:val="000000" w:themeColor="text1"/>
          <w:szCs w:val="24"/>
          <w:lang w:eastAsia="hu-HU"/>
        </w:rPr>
        <w:t>universitas</w:t>
      </w:r>
      <w:proofErr w:type="spellEnd"/>
      <w:r w:rsidRPr="00045F67">
        <w:rPr>
          <w:rFonts w:eastAsia="Times New Roman" w:cs="Times New Roman"/>
          <w:color w:val="000000" w:themeColor="text1"/>
          <w:szCs w:val="24"/>
          <w:lang w:eastAsia="hu-HU"/>
        </w:rPr>
        <w:t xml:space="preserve"> szintjére fejlődjék. Ilyen jellegű intézmény létrehozására ekkor az országban szinte egyedülállóan Miskolcon volt lehetőség, ahol a műszaki karok tanszékei között már meglévő társadalomtudományi stúdiumok (jog, filozófia, szociológia, közgazdaságtan, stb.), illetve a Nyelvi Intézet megléte biztosította az alapot az új karok létrehozásához.</w:t>
      </w:r>
    </w:p>
    <w:p w14:paraId="11B81920"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fejlődés következő lépcsőfoka az 1987-ben beinduló közgazdászképzés, melyet a Gazdaságtudományi Kar létrehozása követett 1990-ben.</w:t>
      </w:r>
    </w:p>
    <w:p w14:paraId="5EA88929" w14:textId="77777777" w:rsid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lastRenderedPageBreak/>
        <w:t>A különböző tudományok oktatásának összefogása az egyetem keretein belül kiemelkedő lehetőségeket nyújt az itt tanulni, kutatni vágyóknak. Az egyetem egyes tanszékei, intézetei több karon, szakon tanítanak. A hallgatóknak lehetőségük van több szakon párhuzamosan tanulmányokat folytatni. Ilyen esetben az egyes karok egymás között elfogadják a mindkét kar által megkövetelt tantárgyakból a valamelyiken azonos tárgyból letett vizsgát. A hallgatók más karon, szakon oktatott tantárgyat is tanulhatnak akkor is, ha az adott karon a teljes képzésben nem vesznek részt. Ily módon a hallgatói igények mind teljese</w:t>
      </w:r>
      <w:r w:rsidR="00B93221">
        <w:rPr>
          <w:rFonts w:eastAsia="Times New Roman" w:cs="Times New Roman"/>
          <w:color w:val="000000" w:themeColor="text1"/>
          <w:szCs w:val="24"/>
          <w:lang w:eastAsia="hu-HU"/>
        </w:rPr>
        <w:t>bb kielégítésére van lehetőség.</w:t>
      </w:r>
    </w:p>
    <w:p w14:paraId="02A2CE01" w14:textId="77777777" w:rsidR="00B93221" w:rsidRPr="00045F67" w:rsidRDefault="00B93221" w:rsidP="00045F67">
      <w:pPr>
        <w:shd w:val="clear" w:color="auto" w:fill="FFFFFF"/>
        <w:spacing w:line="240" w:lineRule="auto"/>
        <w:rPr>
          <w:rFonts w:eastAsia="Times New Roman" w:cs="Times New Roman"/>
          <w:color w:val="000000" w:themeColor="text1"/>
          <w:szCs w:val="24"/>
          <w:lang w:eastAsia="hu-HU"/>
        </w:rPr>
      </w:pPr>
    </w:p>
    <w:p w14:paraId="3AC5A340"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egyetem neve 1990. július elsejével Miskolci Egyetemre (rövidítése: ME) változott.</w:t>
      </w:r>
    </w:p>
    <w:p w14:paraId="4B14B282"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1992-ben alakult a Bölcsészettudományi Intézet, amely 1997 szeptemberében emelkedett kari rangra.</w:t>
      </w:r>
    </w:p>
    <w:p w14:paraId="7410F10D"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1997-ben a Liszt Ferenc Zeneművészeti Főiskola miskolci tagozata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a főiskolától való leválását követően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egyetemünkhöz csatlakozott a Miskolci Egyetem Bartók Béla Zeneművészeti Intézeteként</w:t>
      </w:r>
      <w:r w:rsidR="00B331DE">
        <w:rPr>
          <w:rFonts w:eastAsia="Times New Roman" w:cs="Times New Roman"/>
          <w:color w:val="000000" w:themeColor="text1"/>
          <w:szCs w:val="24"/>
          <w:lang w:eastAsia="hu-HU"/>
        </w:rPr>
        <w:t>, majd 2021. augusztus 1-jétől Karaként</w:t>
      </w:r>
      <w:r w:rsidRPr="00045F67">
        <w:rPr>
          <w:rFonts w:eastAsia="Times New Roman" w:cs="Times New Roman"/>
          <w:color w:val="000000" w:themeColor="text1"/>
          <w:szCs w:val="24"/>
          <w:lang w:eastAsia="hu-HU"/>
        </w:rPr>
        <w:t>.</w:t>
      </w:r>
    </w:p>
    <w:p w14:paraId="48FC7908" w14:textId="4B64E206"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megújult képzést folytató műszaki karok Műszaki Földtudományi, Anyag</w:t>
      </w:r>
      <w:r w:rsidR="00F1680A">
        <w:rPr>
          <w:rFonts w:eastAsia="Times New Roman" w:cs="Times New Roman"/>
          <w:color w:val="000000" w:themeColor="text1"/>
          <w:szCs w:val="24"/>
          <w:lang w:eastAsia="hu-HU"/>
        </w:rPr>
        <w:t>- és Vegyészmérnöki</w:t>
      </w:r>
      <w:r w:rsidRPr="00045F67">
        <w:rPr>
          <w:rFonts w:eastAsia="Times New Roman" w:cs="Times New Roman"/>
          <w:color w:val="000000" w:themeColor="text1"/>
          <w:szCs w:val="24"/>
          <w:lang w:eastAsia="hu-HU"/>
        </w:rPr>
        <w:t>, Gépészmérnöki és Informatikai Kar néven működnek tovább.</w:t>
      </w:r>
    </w:p>
    <w:p w14:paraId="18BC04BF"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felsőoktatási törvényben kívánatossá nyilvánított egyetemi integráció eredményeképpen a sárospataki Comenius Tanítóképző Főiskola 2000. január 1-jétől a Miskolci Egyetem főiskolai </w:t>
      </w:r>
      <w:proofErr w:type="spellStart"/>
      <w:r w:rsidRPr="00045F67">
        <w:rPr>
          <w:rFonts w:eastAsia="Times New Roman" w:cs="Times New Roman"/>
          <w:color w:val="000000" w:themeColor="text1"/>
          <w:szCs w:val="24"/>
          <w:lang w:eastAsia="hu-HU"/>
        </w:rPr>
        <w:t>kara</w:t>
      </w:r>
      <w:proofErr w:type="spellEnd"/>
      <w:r w:rsidRPr="00045F67">
        <w:rPr>
          <w:rFonts w:eastAsia="Times New Roman" w:cs="Times New Roman"/>
          <w:color w:val="000000" w:themeColor="text1"/>
          <w:szCs w:val="24"/>
          <w:lang w:eastAsia="hu-HU"/>
        </w:rPr>
        <w:t xml:space="preserve"> lett, majd 2013. július 1-jével kivált egyetemünkből és csatlakozott az Eszterházy Károly Főiskolához.</w:t>
      </w:r>
    </w:p>
    <w:p w14:paraId="000EC8E4" w14:textId="77777777" w:rsid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Egészségtudományi Intézet főiskolai szintű alapképzése védőnő szakkal 2001-ben létesült, és 2004 szeptemberétől gyógytornász szakon is megindult a képzés. 2005-ben az intézet kari státuszt kapott, mai neve Egészség</w:t>
      </w:r>
      <w:r w:rsidR="00B331DE">
        <w:rPr>
          <w:rFonts w:eastAsia="Times New Roman" w:cs="Times New Roman"/>
          <w:color w:val="000000" w:themeColor="text1"/>
          <w:szCs w:val="24"/>
          <w:lang w:eastAsia="hu-HU"/>
        </w:rPr>
        <w:t>tudományi</w:t>
      </w:r>
      <w:r w:rsidRPr="00045F67">
        <w:rPr>
          <w:rFonts w:eastAsia="Times New Roman" w:cs="Times New Roman"/>
          <w:color w:val="000000" w:themeColor="text1"/>
          <w:szCs w:val="24"/>
          <w:lang w:eastAsia="hu-HU"/>
        </w:rPr>
        <w:t xml:space="preserve"> Kar.</w:t>
      </w:r>
    </w:p>
    <w:p w14:paraId="523D7A77" w14:textId="77777777" w:rsidR="00B331DE" w:rsidRDefault="00B331DE" w:rsidP="00045F67">
      <w:pPr>
        <w:shd w:val="clear" w:color="auto" w:fill="FFFFFF"/>
        <w:spacing w:line="240" w:lineRule="auto"/>
        <w:rPr>
          <w:rFonts w:eastAsia="Times New Roman" w:cs="Times New Roman"/>
          <w:color w:val="000000" w:themeColor="text1"/>
          <w:szCs w:val="24"/>
          <w:lang w:eastAsia="hu-HU"/>
        </w:rPr>
      </w:pPr>
      <w:r w:rsidRPr="00B331DE">
        <w:rPr>
          <w:rFonts w:eastAsia="Times New Roman" w:cs="Times New Roman"/>
          <w:color w:val="000000" w:themeColor="text1"/>
          <w:szCs w:val="24"/>
          <w:lang w:eastAsia="hu-HU"/>
        </w:rPr>
        <w:t>A Magyar Kormány 2020. elején született döntése alapján a Miskolci Egyetem – más egyetemekkel együtt – 2020. augusztus 1</w:t>
      </w:r>
      <w:r w:rsidR="00B93221">
        <w:rPr>
          <w:rFonts w:eastAsia="Times New Roman" w:cs="Times New Roman"/>
          <w:color w:val="000000" w:themeColor="text1"/>
          <w:szCs w:val="24"/>
          <w:lang w:eastAsia="hu-HU"/>
        </w:rPr>
        <w:t>-jei</w:t>
      </w:r>
      <w:r w:rsidRPr="00B331DE">
        <w:rPr>
          <w:rFonts w:eastAsia="Times New Roman" w:cs="Times New Roman"/>
          <w:color w:val="000000" w:themeColor="text1"/>
          <w:szCs w:val="24"/>
          <w:lang w:eastAsia="hu-HU"/>
        </w:rPr>
        <w:t xml:space="preserve"> hatállyal a modellváltó egyetemek közé nyert besorolást</w:t>
      </w:r>
      <w:r>
        <w:rPr>
          <w:rFonts w:eastAsia="Times New Roman" w:cs="Times New Roman"/>
          <w:color w:val="000000" w:themeColor="text1"/>
          <w:szCs w:val="24"/>
          <w:lang w:eastAsia="hu-HU"/>
        </w:rPr>
        <w:t>, fenntartója a</w:t>
      </w:r>
      <w:r w:rsidR="00026DCF">
        <w:rPr>
          <w:rFonts w:eastAsia="Times New Roman" w:cs="Times New Roman"/>
          <w:color w:val="000000" w:themeColor="text1"/>
          <w:szCs w:val="24"/>
          <w:lang w:eastAsia="hu-HU"/>
        </w:rPr>
        <w:t>z</w:t>
      </w:r>
      <w:r>
        <w:rPr>
          <w:rFonts w:eastAsia="Times New Roman" w:cs="Times New Roman"/>
          <w:color w:val="000000" w:themeColor="text1"/>
          <w:szCs w:val="24"/>
          <w:lang w:eastAsia="hu-HU"/>
        </w:rPr>
        <w:t xml:space="preserve"> </w:t>
      </w:r>
      <w:r w:rsidRPr="00B331DE">
        <w:rPr>
          <w:rFonts w:eastAsia="Times New Roman" w:cs="Times New Roman"/>
          <w:color w:val="000000" w:themeColor="text1"/>
          <w:szCs w:val="24"/>
          <w:lang w:eastAsia="hu-HU"/>
        </w:rPr>
        <w:t>Unive</w:t>
      </w:r>
      <w:r>
        <w:rPr>
          <w:rFonts w:eastAsia="Times New Roman" w:cs="Times New Roman"/>
          <w:color w:val="000000" w:themeColor="text1"/>
          <w:szCs w:val="24"/>
          <w:lang w:eastAsia="hu-HU"/>
        </w:rPr>
        <w:t>rsitas Miskolcinensis Alapítván</w:t>
      </w:r>
      <w:r w:rsidRPr="00B331DE">
        <w:rPr>
          <w:rFonts w:eastAsia="Times New Roman" w:cs="Times New Roman"/>
          <w:color w:val="000000" w:themeColor="text1"/>
          <w:szCs w:val="24"/>
          <w:lang w:eastAsia="hu-HU"/>
        </w:rPr>
        <w:t>y.</w:t>
      </w:r>
    </w:p>
    <w:p w14:paraId="1B900472" w14:textId="77777777" w:rsidR="00AF4667" w:rsidRDefault="00AF4667" w:rsidP="00045F67">
      <w:pPr>
        <w:shd w:val="clear" w:color="auto" w:fill="FFFFFF"/>
        <w:spacing w:line="240" w:lineRule="auto"/>
        <w:rPr>
          <w:rFonts w:eastAsia="Times New Roman" w:cs="Times New Roman"/>
          <w:color w:val="000000" w:themeColor="text1"/>
          <w:szCs w:val="24"/>
          <w:lang w:eastAsia="hu-HU"/>
        </w:rPr>
      </w:pPr>
    </w:p>
    <w:p w14:paraId="7F074906" w14:textId="77777777" w:rsidR="00045F67" w:rsidRPr="00AF4667" w:rsidRDefault="00AF4667" w:rsidP="00045F67">
      <w:pPr>
        <w:shd w:val="clear" w:color="auto" w:fill="FFFFFF"/>
        <w:spacing w:line="240" w:lineRule="auto"/>
        <w:rPr>
          <w:rFonts w:eastAsia="Times New Roman" w:cs="Times New Roman"/>
          <w:i/>
          <w:color w:val="000000" w:themeColor="text1"/>
          <w:szCs w:val="24"/>
          <w:lang w:eastAsia="hu-HU"/>
        </w:rPr>
      </w:pPr>
      <w:r w:rsidRPr="00AF4667">
        <w:rPr>
          <w:rFonts w:eastAsia="Times New Roman" w:cs="Times New Roman"/>
          <w:i/>
          <w:color w:val="000000" w:themeColor="text1"/>
          <w:szCs w:val="24"/>
          <w:lang w:eastAsia="hu-HU"/>
        </w:rPr>
        <w:t>A magyar állami (rész)ösztöndíjjal támogatott képzés sajátos feltételei</w:t>
      </w:r>
    </w:p>
    <w:p w14:paraId="57187802" w14:textId="77777777" w:rsidR="00291617" w:rsidRPr="00291617" w:rsidRDefault="00291617" w:rsidP="00291617">
      <w:pPr>
        <w:shd w:val="clear" w:color="auto" w:fill="FFFFFF"/>
        <w:spacing w:line="240" w:lineRule="auto"/>
        <w:rPr>
          <w:rFonts w:eastAsia="Times New Roman" w:cs="Times New Roman"/>
          <w:color w:val="000000" w:themeColor="text1"/>
          <w:szCs w:val="24"/>
          <w:lang w:eastAsia="hu-HU"/>
        </w:rPr>
      </w:pPr>
      <w:r w:rsidRPr="00291617">
        <w:rPr>
          <w:rFonts w:eastAsia="Times New Roman" w:cs="Times New Roman"/>
          <w:color w:val="000000" w:themeColor="text1"/>
          <w:szCs w:val="24"/>
          <w:lang w:eastAsia="hu-HU"/>
        </w:rPr>
        <w:t>(1) Ha az állami (rész)ösztöndíjas hallgatói létszámkeretre felvett hallgatónak a tanulmányai befejezése előtt megszűnik a hallgatói jogviszonya, illetve egyéb okból tanulmányait önköltséges képzésben folytatja tovább, helyére önköltséges formában tanulmányokat folytató, kiemelkedő tanulmányi teljesítményű hallgató léphet a tanév végén.</w:t>
      </w:r>
    </w:p>
    <w:p w14:paraId="60C0D4E4" w14:textId="274532ED" w:rsidR="00291617" w:rsidRPr="00291617" w:rsidRDefault="00291617" w:rsidP="00291617">
      <w:pPr>
        <w:shd w:val="clear" w:color="auto" w:fill="FFFFFF"/>
        <w:spacing w:line="240" w:lineRule="auto"/>
        <w:rPr>
          <w:rFonts w:eastAsia="Times New Roman" w:cs="Times New Roman"/>
          <w:color w:val="000000" w:themeColor="text1"/>
          <w:szCs w:val="24"/>
          <w:lang w:eastAsia="hu-HU"/>
        </w:rPr>
      </w:pPr>
      <w:r w:rsidRPr="00291617">
        <w:rPr>
          <w:rFonts w:eastAsia="Times New Roman" w:cs="Times New Roman"/>
          <w:color w:val="000000" w:themeColor="text1"/>
          <w:szCs w:val="24"/>
          <w:lang w:eastAsia="hu-HU"/>
        </w:rPr>
        <w:t xml:space="preserve">(2) Ha a magyar állami (rész)ösztöndíjas hallgatóról a tanév végén a </w:t>
      </w:r>
      <w:r w:rsidR="004F71E3" w:rsidRPr="004F71E3">
        <w:rPr>
          <w:rFonts w:eastAsia="Times New Roman" w:cs="Times New Roman"/>
          <w:color w:val="000000" w:themeColor="text1"/>
          <w:szCs w:val="24"/>
          <w:lang w:eastAsia="hu-HU"/>
        </w:rPr>
        <w:t>Beiskolázási és Oktatásszervezési Igazgatóság</w:t>
      </w:r>
      <w:r w:rsidRPr="00291617">
        <w:rPr>
          <w:rFonts w:eastAsia="Times New Roman" w:cs="Times New Roman"/>
          <w:color w:val="000000" w:themeColor="text1"/>
          <w:szCs w:val="24"/>
          <w:lang w:eastAsia="hu-HU"/>
        </w:rPr>
        <w:t xml:space="preserve"> megállapítja, hogy az utolsó két olyan félévben, amelyben hallgatói jogviszonya nem szünetelt, nem szerezte meg az ajánlott tantervben előírt kreditmennyiség ötven százalékát, tanulmányait a következő tanévben csak önköltséges képzésben folytathatja.</w:t>
      </w:r>
    </w:p>
    <w:p w14:paraId="2A31C929" w14:textId="6333D3FB" w:rsidR="00646A8A" w:rsidRDefault="00291617" w:rsidP="00291617">
      <w:pPr>
        <w:shd w:val="clear" w:color="auto" w:fill="FFFFFF"/>
        <w:spacing w:line="240" w:lineRule="auto"/>
        <w:rPr>
          <w:rFonts w:eastAsia="Times New Roman" w:cs="Times New Roman"/>
          <w:color w:val="000000" w:themeColor="text1"/>
          <w:szCs w:val="24"/>
          <w:lang w:eastAsia="hu-HU"/>
        </w:rPr>
      </w:pPr>
      <w:r w:rsidRPr="00291617">
        <w:rPr>
          <w:rFonts w:eastAsia="Times New Roman" w:cs="Times New Roman"/>
          <w:color w:val="000000" w:themeColor="text1"/>
          <w:szCs w:val="24"/>
          <w:lang w:eastAsia="hu-HU"/>
        </w:rPr>
        <w:t xml:space="preserve">(3) A 2016/2017. tanév I. félévétől – és ezt követően felmenő rendszerben – hallgatói jogviszonyt létesítő magyar állami (rész)ösztöndíjas hallgatóról, ha a tanév végén a </w:t>
      </w:r>
      <w:r w:rsidR="004F71E3" w:rsidRPr="004F71E3">
        <w:rPr>
          <w:rFonts w:eastAsia="Times New Roman" w:cs="Times New Roman"/>
          <w:color w:val="000000" w:themeColor="text1"/>
          <w:szCs w:val="24"/>
          <w:lang w:eastAsia="hu-HU"/>
        </w:rPr>
        <w:t>Beiskolázási és Oktatásszervezési Igazgatóság</w:t>
      </w:r>
      <w:r w:rsidRPr="00291617">
        <w:rPr>
          <w:rFonts w:eastAsia="Times New Roman" w:cs="Times New Roman"/>
          <w:color w:val="000000" w:themeColor="text1"/>
          <w:szCs w:val="24"/>
          <w:lang w:eastAsia="hu-HU"/>
        </w:rPr>
        <w:t xml:space="preserve"> megállapítja, hogy az utolsó két olyan félév átlagában, amelyben hallgatói jogviszonya nem szünetelt, nem szerzett legalább tizenöt, jogi</w:t>
      </w:r>
      <w:r w:rsidR="009A69C4">
        <w:rPr>
          <w:rFonts w:eastAsia="Times New Roman" w:cs="Times New Roman"/>
          <w:color w:val="000000" w:themeColor="text1"/>
          <w:szCs w:val="24"/>
          <w:lang w:eastAsia="hu-HU"/>
        </w:rPr>
        <w:t xml:space="preserve"> és természettudományi</w:t>
      </w:r>
      <w:r w:rsidRPr="00291617">
        <w:rPr>
          <w:rFonts w:eastAsia="Times New Roman" w:cs="Times New Roman"/>
          <w:color w:val="000000" w:themeColor="text1"/>
          <w:szCs w:val="24"/>
          <w:lang w:eastAsia="hu-HU"/>
        </w:rPr>
        <w:t xml:space="preserve"> képzési terület esetén legalább tizennyolc kreditet, vagy nem érte el a jelen bekezdésben meghatározott súlyozott tanulmányi átlagot, tanulmányait a következő tanévben csak önköltséges képzésben folytathatja. A súlyozott tanulmányi átlagot </w:t>
      </w:r>
      <w:proofErr w:type="spellStart"/>
      <w:r w:rsidRPr="00291617">
        <w:rPr>
          <w:rFonts w:eastAsia="Times New Roman" w:cs="Times New Roman"/>
          <w:color w:val="000000" w:themeColor="text1"/>
          <w:szCs w:val="24"/>
          <w:lang w:eastAsia="hu-HU"/>
        </w:rPr>
        <w:t>félévente</w:t>
      </w:r>
      <w:proofErr w:type="spellEnd"/>
      <w:r w:rsidRPr="00291617">
        <w:rPr>
          <w:rFonts w:eastAsia="Times New Roman" w:cs="Times New Roman"/>
          <w:color w:val="000000" w:themeColor="text1"/>
          <w:szCs w:val="24"/>
          <w:lang w:eastAsia="hu-HU"/>
        </w:rPr>
        <w:t xml:space="preserve"> kell számítani, majd a két átlagot a féléves kreditszámokkal súlyozva kell képezni az átsorolásnál figyelembe vett súlyozott tanulmányi átlagot. Kivételt képez ez alól az az aktív félév, melynek során a hallgató külföldi részképzésben vesz részt az intézmény hozzájárulásával. A külföldi részképzésen részt vevő hallgatókról és a részképzés időpontjáról a Rektori Hivatal minden év július 5. napjáig adatot szolgáltat a </w:t>
      </w:r>
      <w:r w:rsidR="004F71E3" w:rsidRPr="004F71E3">
        <w:rPr>
          <w:rFonts w:eastAsia="Times New Roman" w:cs="Times New Roman"/>
          <w:color w:val="000000" w:themeColor="text1"/>
          <w:szCs w:val="24"/>
          <w:lang w:eastAsia="hu-HU"/>
        </w:rPr>
        <w:t>Beiskolázási és Oktatásszervezési Igazgatóság</w:t>
      </w:r>
      <w:r w:rsidRPr="00291617">
        <w:rPr>
          <w:rFonts w:eastAsia="Times New Roman" w:cs="Times New Roman"/>
          <w:color w:val="000000" w:themeColor="text1"/>
          <w:szCs w:val="24"/>
          <w:lang w:eastAsia="hu-HU"/>
        </w:rPr>
        <w:t>nak.</w:t>
      </w:r>
    </w:p>
    <w:p w14:paraId="0579E042" w14:textId="1A0841B6" w:rsidR="00291617" w:rsidRDefault="00291617" w:rsidP="00291617">
      <w:pPr>
        <w:shd w:val="clear" w:color="auto" w:fill="FFFFFF"/>
        <w:spacing w:line="240" w:lineRule="auto"/>
        <w:rPr>
          <w:rFonts w:eastAsia="Times New Roman" w:cs="Times New Roman"/>
          <w:color w:val="000000" w:themeColor="text1"/>
          <w:szCs w:val="24"/>
          <w:lang w:eastAsia="hu-HU"/>
        </w:rPr>
      </w:pPr>
    </w:p>
    <w:tbl>
      <w:tblPr>
        <w:tblW w:w="4300" w:type="pct"/>
        <w:jc w:val="center"/>
        <w:tblCellMar>
          <w:left w:w="0" w:type="dxa"/>
          <w:right w:w="0" w:type="dxa"/>
        </w:tblCellMar>
        <w:tblLook w:val="04A0" w:firstRow="1" w:lastRow="0" w:firstColumn="1" w:lastColumn="0" w:noHBand="0" w:noVBand="1"/>
      </w:tblPr>
      <w:tblGrid>
        <w:gridCol w:w="1259"/>
        <w:gridCol w:w="3269"/>
        <w:gridCol w:w="3260"/>
      </w:tblGrid>
      <w:tr w:rsidR="00291617" w:rsidRPr="001B5C4B" w14:paraId="084EDF4A"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9330163" w14:textId="77777777" w:rsidR="00291617" w:rsidRPr="001B5C4B" w:rsidRDefault="00291617" w:rsidP="000A2D6F">
            <w:pPr>
              <w:jc w:val="center"/>
              <w:rPr>
                <w:rFonts w:eastAsia="Times New Roman"/>
                <w:b/>
              </w:rPr>
            </w:pP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4C8E757" w14:textId="77777777" w:rsidR="00291617" w:rsidRPr="001B5C4B" w:rsidRDefault="00291617" w:rsidP="000A2D6F">
            <w:pPr>
              <w:jc w:val="center"/>
              <w:rPr>
                <w:rFonts w:eastAsia="Times New Roman"/>
                <w:b/>
              </w:rPr>
            </w:pPr>
            <w:r w:rsidRPr="001B5C4B">
              <w:rPr>
                <w:rFonts w:eastAsia="Times New Roman"/>
                <w:b/>
              </w:rPr>
              <w:t>Képzési terület</w:t>
            </w:r>
          </w:p>
        </w:tc>
        <w:tc>
          <w:tcPr>
            <w:tcW w:w="2093" w:type="pct"/>
            <w:tcBorders>
              <w:top w:val="single" w:sz="6" w:space="0" w:color="B1B1B1"/>
              <w:left w:val="single" w:sz="6" w:space="0" w:color="B1B1B1"/>
              <w:bottom w:val="single" w:sz="6" w:space="0" w:color="B1B1B1"/>
              <w:right w:val="single" w:sz="6" w:space="0" w:color="B1B1B1"/>
            </w:tcBorders>
          </w:tcPr>
          <w:p w14:paraId="3A5FCD2C" w14:textId="77777777" w:rsidR="00291617" w:rsidRPr="001B5C4B" w:rsidRDefault="00291617" w:rsidP="000A2D6F">
            <w:pPr>
              <w:jc w:val="center"/>
              <w:rPr>
                <w:rFonts w:eastAsia="Times New Roman"/>
                <w:b/>
              </w:rPr>
            </w:pPr>
            <w:r w:rsidRPr="001B5C4B">
              <w:rPr>
                <w:rFonts w:eastAsia="Times New Roman"/>
                <w:b/>
              </w:rPr>
              <w:t>Súlyozott tanulmányi átlag</w:t>
            </w:r>
          </w:p>
        </w:tc>
      </w:tr>
      <w:tr w:rsidR="00291617" w:rsidRPr="001B5C4B" w14:paraId="385B5B23"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4D8C63D" w14:textId="77777777" w:rsidR="00291617" w:rsidRPr="001B5C4B" w:rsidRDefault="00291617" w:rsidP="000A2D6F">
            <w:pPr>
              <w:jc w:val="center"/>
              <w:rPr>
                <w:rFonts w:eastAsia="Times New Roman"/>
              </w:rPr>
            </w:pPr>
            <w:r w:rsidRPr="001B5C4B">
              <w:rPr>
                <w:rFonts w:eastAsia="Times New Roman"/>
              </w:rPr>
              <w:t>1</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B3A0062" w14:textId="77777777" w:rsidR="00291617" w:rsidRPr="001B5C4B" w:rsidRDefault="00291617" w:rsidP="000A2D6F">
            <w:pPr>
              <w:jc w:val="center"/>
              <w:rPr>
                <w:rFonts w:eastAsia="Times New Roman"/>
              </w:rPr>
            </w:pPr>
            <w:r w:rsidRPr="001B5C4B">
              <w:rPr>
                <w:rFonts w:eastAsia="Times New Roman"/>
              </w:rPr>
              <w:t>bölcsészettudomány</w:t>
            </w:r>
          </w:p>
        </w:tc>
        <w:tc>
          <w:tcPr>
            <w:tcW w:w="2093" w:type="pct"/>
            <w:tcBorders>
              <w:top w:val="single" w:sz="6" w:space="0" w:color="B1B1B1"/>
              <w:left w:val="single" w:sz="6" w:space="0" w:color="B1B1B1"/>
              <w:bottom w:val="single" w:sz="6" w:space="0" w:color="B1B1B1"/>
              <w:right w:val="single" w:sz="6" w:space="0" w:color="B1B1B1"/>
            </w:tcBorders>
          </w:tcPr>
          <w:p w14:paraId="1B2D6A7F"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46473E42"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C40EC1" w14:textId="77777777" w:rsidR="00291617" w:rsidRPr="001B5C4B" w:rsidRDefault="00291617" w:rsidP="000A2D6F">
            <w:pPr>
              <w:jc w:val="center"/>
              <w:rPr>
                <w:rFonts w:eastAsia="Times New Roman"/>
              </w:rPr>
            </w:pPr>
            <w:r w:rsidRPr="001B5C4B">
              <w:rPr>
                <w:rFonts w:eastAsia="Times New Roman"/>
              </w:rPr>
              <w:t>2</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376CF11" w14:textId="77777777" w:rsidR="00291617" w:rsidRPr="001B5C4B" w:rsidRDefault="00291617" w:rsidP="000A2D6F">
            <w:pPr>
              <w:jc w:val="center"/>
              <w:rPr>
                <w:rFonts w:eastAsia="Times New Roman"/>
              </w:rPr>
            </w:pPr>
            <w:r w:rsidRPr="001B5C4B">
              <w:rPr>
                <w:rFonts w:eastAsia="Times New Roman"/>
              </w:rPr>
              <w:t>gazdaságtudományok</w:t>
            </w:r>
          </w:p>
        </w:tc>
        <w:tc>
          <w:tcPr>
            <w:tcW w:w="2093" w:type="pct"/>
            <w:tcBorders>
              <w:top w:val="single" w:sz="6" w:space="0" w:color="B1B1B1"/>
              <w:left w:val="single" w:sz="6" w:space="0" w:color="B1B1B1"/>
              <w:bottom w:val="single" w:sz="6" w:space="0" w:color="B1B1B1"/>
              <w:right w:val="single" w:sz="6" w:space="0" w:color="B1B1B1"/>
            </w:tcBorders>
          </w:tcPr>
          <w:p w14:paraId="6FF2878E"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4C43F8B6"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62C4491" w14:textId="77777777" w:rsidR="00291617" w:rsidRPr="001B5C4B" w:rsidRDefault="00291617" w:rsidP="000A2D6F">
            <w:pPr>
              <w:jc w:val="center"/>
              <w:rPr>
                <w:rFonts w:eastAsia="Times New Roman"/>
              </w:rPr>
            </w:pPr>
            <w:r w:rsidRPr="001B5C4B">
              <w:rPr>
                <w:rFonts w:eastAsia="Times New Roman"/>
              </w:rPr>
              <w:t>3</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B4F394E" w14:textId="77777777" w:rsidR="00291617" w:rsidRPr="001B5C4B" w:rsidRDefault="00291617" w:rsidP="000A2D6F">
            <w:pPr>
              <w:jc w:val="center"/>
              <w:rPr>
                <w:rFonts w:eastAsia="Times New Roman"/>
              </w:rPr>
            </w:pPr>
            <w:r w:rsidRPr="001B5C4B">
              <w:rPr>
                <w:rFonts w:eastAsia="Times New Roman"/>
              </w:rPr>
              <w:t>informatika</w:t>
            </w:r>
          </w:p>
        </w:tc>
        <w:tc>
          <w:tcPr>
            <w:tcW w:w="2093" w:type="pct"/>
            <w:tcBorders>
              <w:top w:val="single" w:sz="6" w:space="0" w:color="B1B1B1"/>
              <w:left w:val="single" w:sz="6" w:space="0" w:color="B1B1B1"/>
              <w:bottom w:val="single" w:sz="6" w:space="0" w:color="B1B1B1"/>
              <w:right w:val="single" w:sz="6" w:space="0" w:color="B1B1B1"/>
            </w:tcBorders>
          </w:tcPr>
          <w:p w14:paraId="09563BE2"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449BFDC9"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6A92D04" w14:textId="77777777" w:rsidR="00291617" w:rsidRPr="001B5C4B" w:rsidRDefault="00291617" w:rsidP="000A2D6F">
            <w:pPr>
              <w:jc w:val="center"/>
              <w:rPr>
                <w:rFonts w:eastAsia="Times New Roman"/>
              </w:rPr>
            </w:pPr>
            <w:r w:rsidRPr="001B5C4B">
              <w:rPr>
                <w:rFonts w:eastAsia="Times New Roman"/>
              </w:rPr>
              <w:t>4</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330D690" w14:textId="77777777" w:rsidR="00291617" w:rsidRPr="001B5C4B" w:rsidRDefault="00291617" w:rsidP="000A2D6F">
            <w:pPr>
              <w:jc w:val="center"/>
              <w:rPr>
                <w:rFonts w:eastAsia="Times New Roman"/>
              </w:rPr>
            </w:pPr>
            <w:r w:rsidRPr="001B5C4B">
              <w:rPr>
                <w:rFonts w:eastAsia="Times New Roman"/>
              </w:rPr>
              <w:t>jogi</w:t>
            </w:r>
          </w:p>
        </w:tc>
        <w:tc>
          <w:tcPr>
            <w:tcW w:w="2093" w:type="pct"/>
            <w:tcBorders>
              <w:top w:val="single" w:sz="6" w:space="0" w:color="B1B1B1"/>
              <w:left w:val="single" w:sz="6" w:space="0" w:color="B1B1B1"/>
              <w:bottom w:val="single" w:sz="6" w:space="0" w:color="B1B1B1"/>
              <w:right w:val="single" w:sz="6" w:space="0" w:color="B1B1B1"/>
            </w:tcBorders>
          </w:tcPr>
          <w:p w14:paraId="03A3F934"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6165FD3E"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F63D3D7" w14:textId="77777777" w:rsidR="00291617" w:rsidRPr="001B5C4B" w:rsidRDefault="00291617" w:rsidP="000A2D6F">
            <w:pPr>
              <w:jc w:val="center"/>
              <w:rPr>
                <w:rFonts w:eastAsia="Times New Roman"/>
              </w:rPr>
            </w:pPr>
            <w:r w:rsidRPr="001B5C4B">
              <w:rPr>
                <w:rFonts w:eastAsia="Times New Roman"/>
              </w:rPr>
              <w:t>5</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C2A2C5" w14:textId="77777777" w:rsidR="00291617" w:rsidRPr="001B5C4B" w:rsidRDefault="00291617" w:rsidP="000A2D6F">
            <w:pPr>
              <w:jc w:val="center"/>
              <w:rPr>
                <w:rFonts w:eastAsia="Times New Roman"/>
              </w:rPr>
            </w:pPr>
            <w:r w:rsidRPr="001B5C4B">
              <w:rPr>
                <w:rFonts w:eastAsia="Times New Roman"/>
              </w:rPr>
              <w:t>műszaki</w:t>
            </w:r>
          </w:p>
        </w:tc>
        <w:tc>
          <w:tcPr>
            <w:tcW w:w="2093" w:type="pct"/>
            <w:tcBorders>
              <w:top w:val="single" w:sz="6" w:space="0" w:color="B1B1B1"/>
              <w:left w:val="single" w:sz="6" w:space="0" w:color="B1B1B1"/>
              <w:bottom w:val="single" w:sz="6" w:space="0" w:color="B1B1B1"/>
              <w:right w:val="single" w:sz="6" w:space="0" w:color="B1B1B1"/>
            </w:tcBorders>
          </w:tcPr>
          <w:p w14:paraId="7CEB13DD"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0123DA5E"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0B12C63" w14:textId="77777777" w:rsidR="00291617" w:rsidRPr="001B5C4B" w:rsidRDefault="00291617" w:rsidP="000A2D6F">
            <w:pPr>
              <w:jc w:val="center"/>
              <w:rPr>
                <w:rFonts w:eastAsia="Times New Roman"/>
              </w:rPr>
            </w:pPr>
            <w:r w:rsidRPr="001B5C4B">
              <w:rPr>
                <w:rFonts w:eastAsia="Times New Roman"/>
              </w:rPr>
              <w:t>6</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80084EA" w14:textId="77777777" w:rsidR="00291617" w:rsidRPr="001B5C4B" w:rsidRDefault="00291617" w:rsidP="000A2D6F">
            <w:pPr>
              <w:jc w:val="center"/>
              <w:rPr>
                <w:rFonts w:eastAsia="Times New Roman"/>
              </w:rPr>
            </w:pPr>
            <w:r w:rsidRPr="001B5C4B">
              <w:rPr>
                <w:rFonts w:eastAsia="Times New Roman"/>
              </w:rPr>
              <w:t>művészet</w:t>
            </w:r>
          </w:p>
        </w:tc>
        <w:tc>
          <w:tcPr>
            <w:tcW w:w="2093" w:type="pct"/>
            <w:tcBorders>
              <w:top w:val="single" w:sz="6" w:space="0" w:color="B1B1B1"/>
              <w:left w:val="single" w:sz="6" w:space="0" w:color="B1B1B1"/>
              <w:bottom w:val="single" w:sz="6" w:space="0" w:color="B1B1B1"/>
              <w:right w:val="single" w:sz="6" w:space="0" w:color="B1B1B1"/>
            </w:tcBorders>
          </w:tcPr>
          <w:p w14:paraId="56F7F2A0" w14:textId="77777777" w:rsidR="00291617" w:rsidRPr="001B5C4B" w:rsidRDefault="00291617" w:rsidP="000A2D6F">
            <w:pPr>
              <w:jc w:val="center"/>
              <w:rPr>
                <w:rFonts w:eastAsia="Times New Roman"/>
              </w:rPr>
            </w:pPr>
            <w:r w:rsidRPr="001B5C4B">
              <w:rPr>
                <w:rFonts w:eastAsia="Times New Roman"/>
              </w:rPr>
              <w:t>3,5</w:t>
            </w:r>
          </w:p>
        </w:tc>
      </w:tr>
      <w:tr w:rsidR="00291617" w:rsidRPr="001B5C4B" w14:paraId="24276B6A"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77CED63" w14:textId="77777777" w:rsidR="00291617" w:rsidRPr="001B5C4B" w:rsidRDefault="00291617" w:rsidP="000A2D6F">
            <w:pPr>
              <w:jc w:val="center"/>
              <w:rPr>
                <w:rFonts w:eastAsia="Times New Roman"/>
              </w:rPr>
            </w:pPr>
            <w:r w:rsidRPr="001B5C4B">
              <w:rPr>
                <w:rFonts w:eastAsia="Times New Roman"/>
              </w:rPr>
              <w:t>7</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EABD35E" w14:textId="77777777" w:rsidR="00291617" w:rsidRPr="001B5C4B" w:rsidRDefault="00291617" w:rsidP="000A2D6F">
            <w:pPr>
              <w:jc w:val="center"/>
              <w:rPr>
                <w:rFonts w:eastAsia="Times New Roman"/>
              </w:rPr>
            </w:pPr>
            <w:r w:rsidRPr="001B5C4B">
              <w:rPr>
                <w:rFonts w:eastAsia="Times New Roman"/>
              </w:rPr>
              <w:t>orvos- és egészségtudomány</w:t>
            </w:r>
          </w:p>
        </w:tc>
        <w:tc>
          <w:tcPr>
            <w:tcW w:w="2093" w:type="pct"/>
            <w:tcBorders>
              <w:top w:val="single" w:sz="6" w:space="0" w:color="B1B1B1"/>
              <w:left w:val="single" w:sz="6" w:space="0" w:color="B1B1B1"/>
              <w:bottom w:val="single" w:sz="6" w:space="0" w:color="B1B1B1"/>
              <w:right w:val="single" w:sz="6" w:space="0" w:color="B1B1B1"/>
            </w:tcBorders>
          </w:tcPr>
          <w:p w14:paraId="50D8B1BC"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1852D6D4"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7508D7D" w14:textId="77777777" w:rsidR="00291617" w:rsidRPr="001B5C4B" w:rsidRDefault="00291617" w:rsidP="000A2D6F">
            <w:pPr>
              <w:jc w:val="center"/>
              <w:rPr>
                <w:rFonts w:eastAsia="Times New Roman"/>
              </w:rPr>
            </w:pPr>
            <w:r w:rsidRPr="001B5C4B">
              <w:rPr>
                <w:rFonts w:eastAsia="Times New Roman"/>
              </w:rPr>
              <w:t>8</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850AEEF" w14:textId="77777777" w:rsidR="00291617" w:rsidRPr="001B5C4B" w:rsidRDefault="00291617" w:rsidP="000A2D6F">
            <w:pPr>
              <w:jc w:val="center"/>
              <w:rPr>
                <w:rFonts w:eastAsia="Times New Roman"/>
              </w:rPr>
            </w:pPr>
            <w:r w:rsidRPr="001B5C4B">
              <w:rPr>
                <w:rFonts w:eastAsia="Times New Roman"/>
              </w:rPr>
              <w:t>pedagógusképzés</w:t>
            </w:r>
          </w:p>
        </w:tc>
        <w:tc>
          <w:tcPr>
            <w:tcW w:w="2093" w:type="pct"/>
            <w:tcBorders>
              <w:top w:val="single" w:sz="6" w:space="0" w:color="B1B1B1"/>
              <w:left w:val="single" w:sz="6" w:space="0" w:color="B1B1B1"/>
              <w:bottom w:val="single" w:sz="6" w:space="0" w:color="B1B1B1"/>
              <w:right w:val="single" w:sz="6" w:space="0" w:color="B1B1B1"/>
            </w:tcBorders>
          </w:tcPr>
          <w:p w14:paraId="1A53B4FC"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52A96BEF"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D084E18" w14:textId="77777777" w:rsidR="00291617" w:rsidRPr="001B5C4B" w:rsidRDefault="00291617" w:rsidP="000A2D6F">
            <w:pPr>
              <w:jc w:val="center"/>
              <w:rPr>
                <w:rFonts w:eastAsia="Times New Roman"/>
              </w:rPr>
            </w:pPr>
            <w:r w:rsidRPr="001B5C4B">
              <w:rPr>
                <w:rFonts w:eastAsia="Times New Roman"/>
              </w:rPr>
              <w:t>9</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2A8C8B6" w14:textId="77777777" w:rsidR="00291617" w:rsidRPr="001B5C4B" w:rsidRDefault="00291617" w:rsidP="000A2D6F">
            <w:pPr>
              <w:jc w:val="center"/>
              <w:rPr>
                <w:rFonts w:eastAsia="Times New Roman"/>
              </w:rPr>
            </w:pPr>
            <w:r w:rsidRPr="001B5C4B">
              <w:rPr>
                <w:rFonts w:eastAsia="Times New Roman"/>
              </w:rPr>
              <w:t>sporttudomány</w:t>
            </w:r>
          </w:p>
        </w:tc>
        <w:tc>
          <w:tcPr>
            <w:tcW w:w="2093" w:type="pct"/>
            <w:tcBorders>
              <w:top w:val="single" w:sz="6" w:space="0" w:color="B1B1B1"/>
              <w:left w:val="single" w:sz="6" w:space="0" w:color="B1B1B1"/>
              <w:bottom w:val="single" w:sz="6" w:space="0" w:color="B1B1B1"/>
              <w:right w:val="single" w:sz="6" w:space="0" w:color="B1B1B1"/>
            </w:tcBorders>
          </w:tcPr>
          <w:p w14:paraId="2028A75D"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223B7CC5"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89E95CD" w14:textId="77777777" w:rsidR="00291617" w:rsidRPr="001B5C4B" w:rsidRDefault="00291617" w:rsidP="000A2D6F">
            <w:pPr>
              <w:jc w:val="center"/>
              <w:rPr>
                <w:rFonts w:eastAsia="Times New Roman"/>
              </w:rPr>
            </w:pPr>
            <w:r w:rsidRPr="001B5C4B">
              <w:rPr>
                <w:rFonts w:eastAsia="Times New Roman"/>
              </w:rPr>
              <w:t>10</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6E5BB7C" w14:textId="77777777" w:rsidR="00291617" w:rsidRPr="001B5C4B" w:rsidRDefault="00291617" w:rsidP="000A2D6F">
            <w:pPr>
              <w:jc w:val="center"/>
              <w:rPr>
                <w:rFonts w:eastAsia="Times New Roman"/>
              </w:rPr>
            </w:pPr>
            <w:r w:rsidRPr="001B5C4B">
              <w:rPr>
                <w:rFonts w:eastAsia="Times New Roman"/>
              </w:rPr>
              <w:t>társadalomtudomány</w:t>
            </w:r>
          </w:p>
        </w:tc>
        <w:tc>
          <w:tcPr>
            <w:tcW w:w="2093" w:type="pct"/>
            <w:tcBorders>
              <w:top w:val="single" w:sz="6" w:space="0" w:color="B1B1B1"/>
              <w:left w:val="single" w:sz="6" w:space="0" w:color="B1B1B1"/>
              <w:bottom w:val="single" w:sz="6" w:space="0" w:color="B1B1B1"/>
              <w:right w:val="single" w:sz="6" w:space="0" w:color="B1B1B1"/>
            </w:tcBorders>
          </w:tcPr>
          <w:p w14:paraId="365627A4"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4A585BE5"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F2E6243" w14:textId="77777777" w:rsidR="00291617" w:rsidRPr="001B5C4B" w:rsidRDefault="00291617" w:rsidP="000A2D6F">
            <w:pPr>
              <w:jc w:val="center"/>
              <w:rPr>
                <w:rFonts w:eastAsia="Times New Roman"/>
              </w:rPr>
            </w:pPr>
            <w:r w:rsidRPr="001B5C4B">
              <w:rPr>
                <w:rFonts w:eastAsia="Times New Roman"/>
              </w:rPr>
              <w:t>11</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17C963C" w14:textId="77777777" w:rsidR="00291617" w:rsidRPr="001B5C4B" w:rsidRDefault="00291617" w:rsidP="000A2D6F">
            <w:pPr>
              <w:jc w:val="center"/>
              <w:rPr>
                <w:rFonts w:eastAsia="Times New Roman"/>
              </w:rPr>
            </w:pPr>
            <w:r w:rsidRPr="001B5C4B">
              <w:rPr>
                <w:rFonts w:eastAsia="Times New Roman"/>
              </w:rPr>
              <w:t>természettudomány</w:t>
            </w:r>
          </w:p>
        </w:tc>
        <w:tc>
          <w:tcPr>
            <w:tcW w:w="2093" w:type="pct"/>
            <w:tcBorders>
              <w:top w:val="single" w:sz="6" w:space="0" w:color="B1B1B1"/>
              <w:left w:val="single" w:sz="6" w:space="0" w:color="B1B1B1"/>
              <w:bottom w:val="single" w:sz="6" w:space="0" w:color="B1B1B1"/>
              <w:right w:val="single" w:sz="6" w:space="0" w:color="B1B1B1"/>
            </w:tcBorders>
          </w:tcPr>
          <w:p w14:paraId="739C32DE" w14:textId="77777777" w:rsidR="00291617" w:rsidRPr="001B5C4B" w:rsidRDefault="00291617" w:rsidP="000A2D6F">
            <w:pPr>
              <w:jc w:val="center"/>
              <w:rPr>
                <w:rFonts w:eastAsia="Times New Roman"/>
              </w:rPr>
            </w:pPr>
            <w:r w:rsidRPr="001B5C4B">
              <w:rPr>
                <w:rFonts w:eastAsia="Times New Roman"/>
              </w:rPr>
              <w:t>2,75</w:t>
            </w:r>
          </w:p>
        </w:tc>
      </w:tr>
    </w:tbl>
    <w:p w14:paraId="1BA4B7FC"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p>
    <w:p w14:paraId="5C49B7D6" w14:textId="458E8847" w:rsidR="00291617" w:rsidRPr="00291617" w:rsidRDefault="00291617" w:rsidP="00291617">
      <w:pPr>
        <w:shd w:val="clear" w:color="auto" w:fill="FFFFFF"/>
        <w:spacing w:line="240" w:lineRule="auto"/>
        <w:rPr>
          <w:rFonts w:eastAsia="Times New Roman" w:cs="Times New Roman"/>
          <w:color w:val="000000" w:themeColor="text1"/>
          <w:szCs w:val="24"/>
          <w:lang w:eastAsia="hu-HU"/>
        </w:rPr>
      </w:pPr>
      <w:r w:rsidRPr="00291617">
        <w:rPr>
          <w:rFonts w:eastAsia="Times New Roman" w:cs="Times New Roman"/>
          <w:color w:val="000000" w:themeColor="text1"/>
          <w:szCs w:val="24"/>
          <w:lang w:eastAsia="hu-HU"/>
        </w:rPr>
        <w:t>(4) A határozatot az átsorolás tárgyában a tanév végén a képzési időszak lezárását követően, de legkésőbb minden év július 31. napjáig kell meghozni.</w:t>
      </w:r>
    </w:p>
    <w:p w14:paraId="131E7CD7" w14:textId="565837A6" w:rsidR="00291617" w:rsidRDefault="00291617" w:rsidP="00291617">
      <w:pPr>
        <w:shd w:val="clear" w:color="auto" w:fill="FFFFFF"/>
        <w:spacing w:line="240" w:lineRule="auto"/>
        <w:rPr>
          <w:rFonts w:eastAsia="Times New Roman" w:cs="Times New Roman"/>
          <w:color w:val="000000" w:themeColor="text1"/>
          <w:szCs w:val="24"/>
          <w:lang w:eastAsia="hu-HU"/>
        </w:rPr>
      </w:pPr>
      <w:r w:rsidRPr="00291617">
        <w:rPr>
          <w:rFonts w:eastAsia="Times New Roman" w:cs="Times New Roman"/>
          <w:color w:val="000000" w:themeColor="text1"/>
          <w:szCs w:val="24"/>
          <w:lang w:eastAsia="hu-HU"/>
        </w:rPr>
        <w:t xml:space="preserve">(5) Az átsorolási döntés során azokat a hallgatókat nem kell figyelembe venni, akik legfeljebb egy képzési időszakban folytattak tanulmányokat, továbbá akik az </w:t>
      </w:r>
      <w:proofErr w:type="spellStart"/>
      <w:r w:rsidRPr="00291617">
        <w:rPr>
          <w:rFonts w:eastAsia="Times New Roman" w:cs="Times New Roman"/>
          <w:color w:val="000000" w:themeColor="text1"/>
          <w:szCs w:val="24"/>
          <w:lang w:eastAsia="hu-HU"/>
        </w:rPr>
        <w:t>Nftv</w:t>
      </w:r>
      <w:proofErr w:type="spellEnd"/>
      <w:r w:rsidRPr="00291617">
        <w:rPr>
          <w:rFonts w:eastAsia="Times New Roman" w:cs="Times New Roman"/>
          <w:color w:val="000000" w:themeColor="text1"/>
          <w:szCs w:val="24"/>
          <w:lang w:eastAsia="hu-HU"/>
        </w:rPr>
        <w:t>. 47. § (6) bekezdésében meghatározottak miatt félévüket nem tudták befejezni. A nyári gyakorlathoz rendelt kreditértéket a (3)-(4) bekezdések alkalmazása esetén figyelmen kívül kell hagyni. A megszerzett kreditek szempontjából a jogviszonya szüneteléséből visszatérő hallgató beszámított kreditjeit abban a félévben kell figyelembe venni, amelyikben az adott tantárgy az ajánlott tanterv szerint szerepel.</w:t>
      </w:r>
    </w:p>
    <w:p w14:paraId="115BB1A0" w14:textId="6928019C" w:rsidR="004F71E3" w:rsidRPr="00291617" w:rsidRDefault="004F71E3" w:rsidP="00291617">
      <w:pPr>
        <w:shd w:val="clear" w:color="auto" w:fill="FFFFFF"/>
        <w:spacing w:line="240" w:lineRule="auto"/>
        <w:rPr>
          <w:rFonts w:eastAsia="Times New Roman" w:cs="Times New Roman"/>
          <w:color w:val="000000" w:themeColor="text1"/>
          <w:szCs w:val="24"/>
          <w:lang w:eastAsia="hu-HU"/>
        </w:rPr>
      </w:pPr>
      <w:r w:rsidRPr="004F71E3">
        <w:rPr>
          <w:rFonts w:eastAsia="Times New Roman" w:cs="Times New Roman"/>
          <w:color w:val="000000" w:themeColor="text1"/>
          <w:szCs w:val="24"/>
          <w:lang w:eastAsia="hu-HU"/>
        </w:rPr>
        <w:t>Az átsorolás alól mentesül az a fogyatékossággal élő hallgató, aki az átsorolás lebonyolításakor a Neptun rendszerben érvényesen regisztrálva van, továbbá az a hallgató, aki saját gyermekét neveli, a gyermek 18 éves koráig és erre vonatkozóan a Neptun rendszerben érvényes regisztrációval rendelkezik.</w:t>
      </w:r>
    </w:p>
    <w:p w14:paraId="13A7ED65" w14:textId="77777777" w:rsidR="00291617" w:rsidRPr="00291617" w:rsidRDefault="00291617" w:rsidP="00291617">
      <w:pPr>
        <w:shd w:val="clear" w:color="auto" w:fill="FFFFFF"/>
        <w:spacing w:line="240" w:lineRule="auto"/>
        <w:rPr>
          <w:rFonts w:eastAsia="Times New Roman" w:cs="Times New Roman"/>
          <w:color w:val="000000" w:themeColor="text1"/>
          <w:szCs w:val="24"/>
          <w:lang w:eastAsia="hu-HU"/>
        </w:rPr>
      </w:pPr>
      <w:r w:rsidRPr="00291617">
        <w:rPr>
          <w:rFonts w:eastAsia="Times New Roman" w:cs="Times New Roman"/>
          <w:color w:val="000000" w:themeColor="text1"/>
          <w:szCs w:val="24"/>
          <w:lang w:eastAsia="hu-HU"/>
        </w:rPr>
        <w:t>(6) Az átsorolási döntést állami ösztöndíjas hallgatók esetén szakonként kell meghozni. Azonos kreditindexű hallgatók esetében a döntésnek azonosnak kell lennie.</w:t>
      </w:r>
    </w:p>
    <w:p w14:paraId="2C4AF264" w14:textId="77777777" w:rsidR="00291617" w:rsidRPr="00291617" w:rsidRDefault="00291617" w:rsidP="00291617">
      <w:pPr>
        <w:shd w:val="clear" w:color="auto" w:fill="FFFFFF"/>
        <w:spacing w:line="240" w:lineRule="auto"/>
        <w:rPr>
          <w:rFonts w:eastAsia="Times New Roman" w:cs="Times New Roman"/>
          <w:color w:val="000000" w:themeColor="text1"/>
          <w:szCs w:val="24"/>
          <w:lang w:eastAsia="hu-HU"/>
        </w:rPr>
      </w:pPr>
      <w:r w:rsidRPr="00291617">
        <w:rPr>
          <w:rFonts w:eastAsia="Times New Roman" w:cs="Times New Roman"/>
          <w:color w:val="000000" w:themeColor="text1"/>
          <w:szCs w:val="24"/>
          <w:lang w:eastAsia="hu-HU"/>
        </w:rPr>
        <w:t>(7) Megürült állami ösztöndíjas hallgatói létszámkeretre az az azonos szakon tanulmányokat folytató hallgató vehető át, aki az utolsó két aktív félévében megszerezte az ajánlott tantervben előírt kreditmennyiség legalább 50 %-át, és a súlyozott tanulmányi átlaga alapján a kérelmezői hallgatói rangsor elején áll.</w:t>
      </w:r>
    </w:p>
    <w:p w14:paraId="5241B0BB" w14:textId="77777777" w:rsidR="00291617" w:rsidRPr="00291617" w:rsidRDefault="00291617" w:rsidP="00291617">
      <w:pPr>
        <w:shd w:val="clear" w:color="auto" w:fill="FFFFFF"/>
        <w:spacing w:line="240" w:lineRule="auto"/>
        <w:rPr>
          <w:rFonts w:eastAsia="Times New Roman" w:cs="Times New Roman"/>
          <w:color w:val="000000" w:themeColor="text1"/>
          <w:szCs w:val="24"/>
          <w:lang w:eastAsia="hu-HU"/>
        </w:rPr>
      </w:pPr>
      <w:r w:rsidRPr="00291617">
        <w:rPr>
          <w:rFonts w:eastAsia="Times New Roman" w:cs="Times New Roman"/>
          <w:color w:val="000000" w:themeColor="text1"/>
          <w:szCs w:val="24"/>
          <w:lang w:eastAsia="hu-HU"/>
        </w:rPr>
        <w:t>(8) A 2016/2017. tanév I. félévétől – és ezt követően felmenő rendszerben – hallgatói jogviszonyt létesítő hallgató esetében megürült állami ösztöndíjas hallgatói létszámkeretre az vehető át, aki az utolsó két aktív féléve átlagában legalább tizenöt, jogi képzési terület esetén legalább tizennyolc kreditet szerzett, és elérte a 122.§ (3) bekezdésében megállapított súlyozott tanulmányi átlagot, és a súlyozott tanulmányi átlaga alapján a kérelmezői hallgatói rangsor elején áll.</w:t>
      </w:r>
    </w:p>
    <w:p w14:paraId="52FEFF9D" w14:textId="323CEEF2" w:rsidR="00B97389" w:rsidRDefault="00291617" w:rsidP="00291617">
      <w:pPr>
        <w:shd w:val="clear" w:color="auto" w:fill="FFFFFF"/>
        <w:spacing w:line="240" w:lineRule="auto"/>
        <w:rPr>
          <w:rFonts w:eastAsia="Times New Roman" w:cs="Times New Roman"/>
          <w:color w:val="000000" w:themeColor="text1"/>
          <w:szCs w:val="24"/>
          <w:lang w:eastAsia="hu-HU"/>
        </w:rPr>
      </w:pPr>
      <w:r w:rsidRPr="00291617">
        <w:rPr>
          <w:rFonts w:eastAsia="Times New Roman" w:cs="Times New Roman"/>
          <w:color w:val="000000" w:themeColor="text1"/>
          <w:szCs w:val="24"/>
          <w:lang w:eastAsia="hu-HU"/>
        </w:rPr>
        <w:lastRenderedPageBreak/>
        <w:t>(9) Az önköltséges képzésben részt vevő hallgatónak az állami (rész)ösztöndíjas képzésre történő átsorolásra irányuló kérelmét a kar dékáni hivatalába kell benyújtania a tanév</w:t>
      </w:r>
      <w:r>
        <w:rPr>
          <w:rFonts w:eastAsia="Times New Roman" w:cs="Times New Roman"/>
          <w:color w:val="000000" w:themeColor="text1"/>
          <w:szCs w:val="24"/>
          <w:lang w:eastAsia="hu-HU"/>
        </w:rPr>
        <w:t xml:space="preserve"> </w:t>
      </w:r>
      <w:r w:rsidRPr="00291617">
        <w:rPr>
          <w:rFonts w:eastAsia="Times New Roman" w:cs="Times New Roman"/>
          <w:color w:val="000000" w:themeColor="text1"/>
          <w:szCs w:val="24"/>
          <w:lang w:eastAsia="hu-HU"/>
        </w:rPr>
        <w:t xml:space="preserve">végén a vizsgaidőszak utolsó napjáig. Az átsorolás tárgyában a tanulmányi bizottság dönt. Az állami (rész)ösztöndíjas képzésre átsorolt hallgató köteles az </w:t>
      </w:r>
      <w:proofErr w:type="spellStart"/>
      <w:r w:rsidRPr="00291617">
        <w:rPr>
          <w:rFonts w:eastAsia="Times New Roman" w:cs="Times New Roman"/>
          <w:color w:val="000000" w:themeColor="text1"/>
          <w:szCs w:val="24"/>
          <w:lang w:eastAsia="hu-HU"/>
        </w:rPr>
        <w:t>Nftv</w:t>
      </w:r>
      <w:proofErr w:type="spellEnd"/>
      <w:r w:rsidRPr="00291617">
        <w:rPr>
          <w:rFonts w:eastAsia="Times New Roman" w:cs="Times New Roman"/>
          <w:color w:val="000000" w:themeColor="text1"/>
          <w:szCs w:val="24"/>
          <w:lang w:eastAsia="hu-HU"/>
        </w:rPr>
        <w:t>.-ben rögzített feltételek vállalását tartalmazó nyilatkozatot aláírni. Pénzügyi státuszának módosítása csak a nyilatkozat aláírását követően történhet meg a Neptun rendszerben.</w:t>
      </w:r>
    </w:p>
    <w:p w14:paraId="1BA0FC16" w14:textId="77777777" w:rsidR="00297BE3" w:rsidRDefault="00297BE3" w:rsidP="00B70B28">
      <w:pPr>
        <w:shd w:val="clear" w:color="auto" w:fill="FFFFFF"/>
        <w:spacing w:line="240" w:lineRule="auto"/>
        <w:rPr>
          <w:rFonts w:eastAsia="Times New Roman" w:cs="Times New Roman"/>
          <w:color w:val="000000" w:themeColor="text1"/>
          <w:szCs w:val="24"/>
          <w:lang w:eastAsia="hu-HU"/>
        </w:rPr>
      </w:pPr>
    </w:p>
    <w:p w14:paraId="09F38780" w14:textId="77777777" w:rsidR="00FF7D05" w:rsidRPr="001519C4" w:rsidRDefault="00B97389"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hallgatói követelményrendszer</w:t>
      </w:r>
      <w:r w:rsidRPr="001519C4">
        <w:rPr>
          <w:rFonts w:eastAsia="Times New Roman" w:cs="Times New Roman"/>
          <w:b/>
          <w:color w:val="000000" w:themeColor="text1"/>
          <w:szCs w:val="24"/>
          <w:lang w:eastAsia="hu-HU"/>
        </w:rPr>
        <w:t xml:space="preserve"> elektronikus elérése:</w:t>
      </w:r>
    </w:p>
    <w:p w14:paraId="32001A33" w14:textId="48C446D4" w:rsidR="00297BE3" w:rsidRDefault="00000000" w:rsidP="00B70B28">
      <w:pPr>
        <w:shd w:val="clear" w:color="auto" w:fill="FFFFFF"/>
        <w:spacing w:line="240" w:lineRule="auto"/>
        <w:rPr>
          <w:rFonts w:eastAsia="Times New Roman" w:cs="Times New Roman"/>
          <w:color w:val="000000" w:themeColor="text1"/>
          <w:szCs w:val="24"/>
          <w:lang w:eastAsia="hu-HU"/>
        </w:rPr>
      </w:pPr>
      <w:hyperlink r:id="rId7" w:history="1">
        <w:r w:rsidR="004F71E3" w:rsidRPr="0078149B">
          <w:rPr>
            <w:rStyle w:val="Hiperhivatkozs"/>
            <w:rFonts w:eastAsia="Times New Roman" w:cs="Times New Roman"/>
            <w:szCs w:val="24"/>
            <w:lang w:eastAsia="hu-HU"/>
          </w:rPr>
          <w:t>https://www.uni-miskolc.hu/files/1068/1.3.%20Hallgat%C3%B3i%20K%C3%B6vetelm%C3%A9nyrendszer%2007.01..pdf</w:t>
        </w:r>
      </w:hyperlink>
      <w:r w:rsidR="004F71E3">
        <w:rPr>
          <w:rFonts w:eastAsia="Times New Roman" w:cs="Times New Roman"/>
          <w:color w:val="000000" w:themeColor="text1"/>
          <w:szCs w:val="24"/>
          <w:lang w:eastAsia="hu-HU"/>
        </w:rPr>
        <w:t xml:space="preserve"> </w:t>
      </w:r>
    </w:p>
    <w:p w14:paraId="3283B1D0" w14:textId="77777777" w:rsidR="004F71E3" w:rsidRPr="00B8688D" w:rsidRDefault="004F71E3" w:rsidP="00B70B28">
      <w:pPr>
        <w:shd w:val="clear" w:color="auto" w:fill="FFFFFF"/>
        <w:spacing w:line="240" w:lineRule="auto"/>
        <w:rPr>
          <w:rFonts w:eastAsia="Times New Roman" w:cs="Times New Roman"/>
          <w:color w:val="000000" w:themeColor="text1"/>
          <w:szCs w:val="24"/>
          <w:lang w:eastAsia="hu-HU"/>
        </w:rPr>
      </w:pPr>
    </w:p>
    <w:p w14:paraId="010483C8" w14:textId="2CDDFC72" w:rsidR="007F2132" w:rsidRDefault="007F2132" w:rsidP="007F2132">
      <w:pPr>
        <w:shd w:val="clear" w:color="auto" w:fill="FFFFFF"/>
        <w:spacing w:line="240" w:lineRule="auto"/>
        <w:rPr>
          <w:rFonts w:eastAsia="Times New Roman" w:cs="Times New Roman"/>
          <w:b/>
          <w:color w:val="000000" w:themeColor="text1"/>
          <w:szCs w:val="24"/>
          <w:lang w:eastAsia="hu-HU"/>
        </w:rPr>
      </w:pPr>
      <w:r w:rsidRPr="007F2132">
        <w:rPr>
          <w:rFonts w:eastAsia="Times New Roman" w:cs="Times New Roman"/>
          <w:b/>
          <w:color w:val="000000" w:themeColor="text1"/>
          <w:szCs w:val="24"/>
          <w:lang w:eastAsia="hu-HU"/>
        </w:rPr>
        <w:t>A tanév és a képzési időszakok időbeosztása a hallgatókra vonatkozó meghatározó dátumokkal:</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2"/>
        <w:gridCol w:w="2166"/>
        <w:gridCol w:w="939"/>
        <w:gridCol w:w="1427"/>
      </w:tblGrid>
      <w:tr w:rsidR="004F71E3" w:rsidRPr="004F71E3" w14:paraId="3B781680" w14:textId="77777777" w:rsidTr="004F71E3">
        <w:trPr>
          <w:tblHeade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8FB681E" w14:textId="77777777" w:rsidR="004F71E3" w:rsidRPr="004F71E3" w:rsidRDefault="004F71E3" w:rsidP="004F71E3">
            <w:pPr>
              <w:spacing w:before="100" w:beforeAutospacing="1" w:after="100" w:afterAutospacing="1" w:line="240" w:lineRule="auto"/>
              <w:jc w:val="left"/>
              <w:rPr>
                <w:rFonts w:eastAsia="Times New Roman" w:cs="Times New Roman"/>
                <w:b/>
                <w:bCs/>
                <w:szCs w:val="24"/>
                <w:lang w:eastAsia="hu-HU"/>
              </w:rPr>
            </w:pPr>
            <w:r w:rsidRPr="004F71E3">
              <w:rPr>
                <w:rFonts w:eastAsia="Times New Roman" w:cs="Times New Roman"/>
                <w:b/>
                <w:bCs/>
                <w:szCs w:val="24"/>
                <w:lang w:eastAsia="hu-HU"/>
              </w:rPr>
              <w:t>Dátum</w:t>
            </w:r>
          </w:p>
        </w:tc>
        <w:tc>
          <w:tcPr>
            <w:tcW w:w="2640" w:type="pct"/>
            <w:gridSpan w:val="3"/>
            <w:tcBorders>
              <w:top w:val="outset" w:sz="6" w:space="0" w:color="auto"/>
              <w:left w:val="outset" w:sz="6" w:space="0" w:color="auto"/>
              <w:bottom w:val="outset" w:sz="6" w:space="0" w:color="auto"/>
              <w:right w:val="nil"/>
            </w:tcBorders>
            <w:vAlign w:val="center"/>
            <w:hideMark/>
          </w:tcPr>
          <w:p w14:paraId="5FD64DEB" w14:textId="77777777" w:rsidR="004F71E3" w:rsidRPr="004F71E3" w:rsidRDefault="004F71E3" w:rsidP="004F71E3">
            <w:pPr>
              <w:spacing w:before="100" w:beforeAutospacing="1" w:after="100" w:afterAutospacing="1" w:line="240" w:lineRule="auto"/>
              <w:jc w:val="left"/>
              <w:rPr>
                <w:rFonts w:eastAsia="Times New Roman" w:cs="Times New Roman"/>
                <w:b/>
                <w:bCs/>
                <w:szCs w:val="24"/>
                <w:lang w:eastAsia="hu-HU"/>
              </w:rPr>
            </w:pPr>
            <w:r w:rsidRPr="004F71E3">
              <w:rPr>
                <w:rFonts w:eastAsia="Times New Roman" w:cs="Times New Roman"/>
                <w:b/>
                <w:bCs/>
                <w:szCs w:val="24"/>
                <w:lang w:eastAsia="hu-HU"/>
              </w:rPr>
              <w:t>Esemény</w:t>
            </w:r>
          </w:p>
        </w:tc>
      </w:tr>
      <w:tr w:rsidR="004F71E3" w:rsidRPr="004F71E3" w14:paraId="56E4FFE8"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0903F615"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augusztus 27-31. (vasárnap-csütörtök)</w:t>
            </w:r>
          </w:p>
        </w:tc>
        <w:tc>
          <w:tcPr>
            <w:tcW w:w="2640" w:type="pct"/>
            <w:gridSpan w:val="3"/>
            <w:tcBorders>
              <w:top w:val="outset" w:sz="6" w:space="0" w:color="auto"/>
              <w:left w:val="outset" w:sz="6" w:space="0" w:color="auto"/>
              <w:bottom w:val="outset" w:sz="6" w:space="0" w:color="auto"/>
              <w:right w:val="nil"/>
            </w:tcBorders>
            <w:vAlign w:val="center"/>
            <w:hideMark/>
          </w:tcPr>
          <w:p w14:paraId="78044557"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proofErr w:type="spellStart"/>
            <w:r w:rsidRPr="004F71E3">
              <w:rPr>
                <w:rFonts w:eastAsia="Times New Roman" w:cs="Times New Roman"/>
                <w:szCs w:val="24"/>
                <w:lang w:eastAsia="hu-HU"/>
              </w:rPr>
              <w:t>Gólyatábor</w:t>
            </w:r>
            <w:proofErr w:type="spellEnd"/>
          </w:p>
        </w:tc>
      </w:tr>
      <w:tr w:rsidR="004F71E3" w:rsidRPr="004F71E3" w14:paraId="323100DA" w14:textId="77777777" w:rsidTr="004F71E3">
        <w:trPr>
          <w:tblCellSpacing w:w="0" w:type="dxa"/>
        </w:trPr>
        <w:tc>
          <w:tcPr>
            <w:tcW w:w="2337" w:type="pct"/>
            <w:vMerge w:val="restart"/>
            <w:tcBorders>
              <w:top w:val="outset" w:sz="6" w:space="0" w:color="auto"/>
              <w:left w:val="outset" w:sz="6" w:space="0" w:color="auto"/>
              <w:bottom w:val="outset" w:sz="6" w:space="0" w:color="auto"/>
              <w:right w:val="outset" w:sz="6" w:space="0" w:color="auto"/>
            </w:tcBorders>
            <w:vAlign w:val="center"/>
            <w:hideMark/>
          </w:tcPr>
          <w:p w14:paraId="2A3A574D"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szeptember 4. (hétfő) – szeptember 8. (péntek) [levelező tagozaton szeptember 9. (szombat) is]</w:t>
            </w:r>
          </w:p>
        </w:tc>
        <w:tc>
          <w:tcPr>
            <w:tcW w:w="2640" w:type="pct"/>
            <w:gridSpan w:val="3"/>
            <w:tcBorders>
              <w:top w:val="outset" w:sz="6" w:space="0" w:color="auto"/>
              <w:left w:val="outset" w:sz="6" w:space="0" w:color="auto"/>
              <w:bottom w:val="outset" w:sz="6" w:space="0" w:color="auto"/>
              <w:right w:val="nil"/>
            </w:tcBorders>
            <w:vAlign w:val="center"/>
            <w:hideMark/>
          </w:tcPr>
          <w:p w14:paraId="1B33EDA8"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Regisztrációs hét </w:t>
            </w:r>
          </w:p>
        </w:tc>
      </w:tr>
      <w:tr w:rsidR="004F71E3" w:rsidRPr="004F71E3" w14:paraId="1B700731" w14:textId="77777777" w:rsidTr="004F71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FA753A"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4F6FF73A"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szeptember 4. (hétfő):</w:t>
            </w:r>
          </w:p>
        </w:tc>
        <w:tc>
          <w:tcPr>
            <w:tcW w:w="518" w:type="pct"/>
            <w:tcBorders>
              <w:top w:val="outset" w:sz="6" w:space="0" w:color="auto"/>
              <w:left w:val="outset" w:sz="6" w:space="0" w:color="auto"/>
              <w:bottom w:val="outset" w:sz="6" w:space="0" w:color="auto"/>
              <w:right w:val="outset" w:sz="6" w:space="0" w:color="auto"/>
            </w:tcBorders>
            <w:vAlign w:val="center"/>
            <w:hideMark/>
          </w:tcPr>
          <w:p w14:paraId="156C5F03"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8 órától</w:t>
            </w:r>
          </w:p>
        </w:tc>
        <w:tc>
          <w:tcPr>
            <w:tcW w:w="912" w:type="pct"/>
            <w:tcBorders>
              <w:top w:val="outset" w:sz="6" w:space="0" w:color="auto"/>
              <w:left w:val="outset" w:sz="6" w:space="0" w:color="auto"/>
              <w:bottom w:val="outset" w:sz="6" w:space="0" w:color="auto"/>
              <w:right w:val="nil"/>
            </w:tcBorders>
            <w:vAlign w:val="center"/>
            <w:hideMark/>
          </w:tcPr>
          <w:p w14:paraId="7985C1FD"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ÁJK</w:t>
            </w:r>
          </w:p>
        </w:tc>
      </w:tr>
      <w:tr w:rsidR="004F71E3" w:rsidRPr="004F71E3" w14:paraId="2AE262B6" w14:textId="77777777" w:rsidTr="004F71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D09514"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63F3F588"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 </w:t>
            </w:r>
          </w:p>
        </w:tc>
        <w:tc>
          <w:tcPr>
            <w:tcW w:w="518" w:type="pct"/>
            <w:tcBorders>
              <w:top w:val="outset" w:sz="6" w:space="0" w:color="auto"/>
              <w:left w:val="outset" w:sz="6" w:space="0" w:color="auto"/>
              <w:bottom w:val="outset" w:sz="6" w:space="0" w:color="auto"/>
              <w:right w:val="outset" w:sz="6" w:space="0" w:color="auto"/>
            </w:tcBorders>
            <w:vAlign w:val="center"/>
            <w:hideMark/>
          </w:tcPr>
          <w:p w14:paraId="211F575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12 órától</w:t>
            </w:r>
          </w:p>
          <w:p w14:paraId="4A679FB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16 órától</w:t>
            </w:r>
          </w:p>
        </w:tc>
        <w:tc>
          <w:tcPr>
            <w:tcW w:w="912" w:type="pct"/>
            <w:tcBorders>
              <w:top w:val="outset" w:sz="6" w:space="0" w:color="auto"/>
              <w:left w:val="outset" w:sz="6" w:space="0" w:color="auto"/>
              <w:bottom w:val="outset" w:sz="6" w:space="0" w:color="auto"/>
              <w:right w:val="nil"/>
            </w:tcBorders>
            <w:vAlign w:val="center"/>
            <w:hideMark/>
          </w:tcPr>
          <w:p w14:paraId="046819C3"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GÉIK (nappali)</w:t>
            </w:r>
          </w:p>
          <w:p w14:paraId="28B10A3C"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GÉIK (levelező)</w:t>
            </w:r>
          </w:p>
        </w:tc>
      </w:tr>
      <w:tr w:rsidR="004F71E3" w:rsidRPr="004F71E3" w14:paraId="67E84B89" w14:textId="77777777" w:rsidTr="004F71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F19B76"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54E5D24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szeptember 5. (kedd):</w:t>
            </w:r>
          </w:p>
        </w:tc>
        <w:tc>
          <w:tcPr>
            <w:tcW w:w="518" w:type="pct"/>
            <w:tcBorders>
              <w:top w:val="outset" w:sz="6" w:space="0" w:color="auto"/>
              <w:left w:val="outset" w:sz="6" w:space="0" w:color="auto"/>
              <w:bottom w:val="outset" w:sz="6" w:space="0" w:color="auto"/>
              <w:right w:val="outset" w:sz="6" w:space="0" w:color="auto"/>
            </w:tcBorders>
            <w:vAlign w:val="center"/>
            <w:hideMark/>
          </w:tcPr>
          <w:p w14:paraId="0FC215B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8 órától</w:t>
            </w:r>
          </w:p>
        </w:tc>
        <w:tc>
          <w:tcPr>
            <w:tcW w:w="912" w:type="pct"/>
            <w:tcBorders>
              <w:top w:val="outset" w:sz="6" w:space="0" w:color="auto"/>
              <w:left w:val="outset" w:sz="6" w:space="0" w:color="auto"/>
              <w:bottom w:val="outset" w:sz="6" w:space="0" w:color="auto"/>
              <w:right w:val="nil"/>
            </w:tcBorders>
            <w:vAlign w:val="center"/>
            <w:hideMark/>
          </w:tcPr>
          <w:p w14:paraId="23C8C2DD"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MFK</w:t>
            </w:r>
          </w:p>
        </w:tc>
      </w:tr>
      <w:tr w:rsidR="004F71E3" w:rsidRPr="004F71E3" w14:paraId="4F6763AF" w14:textId="77777777" w:rsidTr="004F71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A6A9E6"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75D0C24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 </w:t>
            </w:r>
          </w:p>
        </w:tc>
        <w:tc>
          <w:tcPr>
            <w:tcW w:w="518" w:type="pct"/>
            <w:tcBorders>
              <w:top w:val="outset" w:sz="6" w:space="0" w:color="auto"/>
              <w:left w:val="outset" w:sz="6" w:space="0" w:color="auto"/>
              <w:bottom w:val="outset" w:sz="6" w:space="0" w:color="auto"/>
              <w:right w:val="outset" w:sz="6" w:space="0" w:color="auto"/>
            </w:tcBorders>
            <w:vAlign w:val="center"/>
            <w:hideMark/>
          </w:tcPr>
          <w:p w14:paraId="64BB1DCC"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11 órától</w:t>
            </w:r>
          </w:p>
        </w:tc>
        <w:tc>
          <w:tcPr>
            <w:tcW w:w="912" w:type="pct"/>
            <w:tcBorders>
              <w:top w:val="outset" w:sz="6" w:space="0" w:color="auto"/>
              <w:left w:val="outset" w:sz="6" w:space="0" w:color="auto"/>
              <w:bottom w:val="outset" w:sz="6" w:space="0" w:color="auto"/>
              <w:right w:val="nil"/>
            </w:tcBorders>
            <w:vAlign w:val="center"/>
            <w:hideMark/>
          </w:tcPr>
          <w:p w14:paraId="797317DD"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GTK</w:t>
            </w:r>
          </w:p>
        </w:tc>
      </w:tr>
      <w:tr w:rsidR="004F71E3" w:rsidRPr="004F71E3" w14:paraId="61172BF4" w14:textId="77777777" w:rsidTr="004F71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6807B7"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4DFCDAD6"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 </w:t>
            </w:r>
          </w:p>
        </w:tc>
        <w:tc>
          <w:tcPr>
            <w:tcW w:w="518" w:type="pct"/>
            <w:tcBorders>
              <w:top w:val="outset" w:sz="6" w:space="0" w:color="auto"/>
              <w:left w:val="outset" w:sz="6" w:space="0" w:color="auto"/>
              <w:bottom w:val="outset" w:sz="6" w:space="0" w:color="auto"/>
              <w:right w:val="outset" w:sz="6" w:space="0" w:color="auto"/>
            </w:tcBorders>
            <w:vAlign w:val="center"/>
            <w:hideMark/>
          </w:tcPr>
          <w:p w14:paraId="78641809"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14 órától</w:t>
            </w:r>
          </w:p>
        </w:tc>
        <w:tc>
          <w:tcPr>
            <w:tcW w:w="912" w:type="pct"/>
            <w:tcBorders>
              <w:top w:val="outset" w:sz="6" w:space="0" w:color="auto"/>
              <w:left w:val="outset" w:sz="6" w:space="0" w:color="auto"/>
              <w:bottom w:val="outset" w:sz="6" w:space="0" w:color="auto"/>
              <w:right w:val="nil"/>
            </w:tcBorders>
            <w:vAlign w:val="center"/>
            <w:hideMark/>
          </w:tcPr>
          <w:p w14:paraId="32FAF85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BBZK, ETK</w:t>
            </w:r>
          </w:p>
        </w:tc>
      </w:tr>
      <w:tr w:rsidR="004F71E3" w:rsidRPr="004F71E3" w14:paraId="2D2F2340" w14:textId="77777777" w:rsidTr="004F71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FE0881"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3C99270A"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szeptember 6. (szerda):</w:t>
            </w:r>
          </w:p>
        </w:tc>
        <w:tc>
          <w:tcPr>
            <w:tcW w:w="518" w:type="pct"/>
            <w:tcBorders>
              <w:top w:val="outset" w:sz="6" w:space="0" w:color="auto"/>
              <w:left w:val="outset" w:sz="6" w:space="0" w:color="auto"/>
              <w:bottom w:val="outset" w:sz="6" w:space="0" w:color="auto"/>
              <w:right w:val="outset" w:sz="6" w:space="0" w:color="auto"/>
            </w:tcBorders>
            <w:vAlign w:val="center"/>
            <w:hideMark/>
          </w:tcPr>
          <w:p w14:paraId="5A7B6CD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8 órától</w:t>
            </w:r>
          </w:p>
          <w:p w14:paraId="4C0C705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12 órától</w:t>
            </w:r>
          </w:p>
        </w:tc>
        <w:tc>
          <w:tcPr>
            <w:tcW w:w="912" w:type="pct"/>
            <w:tcBorders>
              <w:top w:val="outset" w:sz="6" w:space="0" w:color="auto"/>
              <w:left w:val="outset" w:sz="6" w:space="0" w:color="auto"/>
              <w:bottom w:val="outset" w:sz="6" w:space="0" w:color="auto"/>
              <w:right w:val="nil"/>
            </w:tcBorders>
            <w:vAlign w:val="center"/>
            <w:hideMark/>
          </w:tcPr>
          <w:p w14:paraId="143F9952"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BTK</w:t>
            </w:r>
          </w:p>
          <w:p w14:paraId="66E9AA17"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AVK</w:t>
            </w:r>
          </w:p>
        </w:tc>
      </w:tr>
      <w:tr w:rsidR="004F71E3" w:rsidRPr="004F71E3" w14:paraId="25299B8E"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04682180"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szeptember 4. (hétfő) 9:00-12:00 és 13:00-15:00 óra között</w:t>
            </w:r>
          </w:p>
        </w:tc>
        <w:tc>
          <w:tcPr>
            <w:tcW w:w="2640" w:type="pct"/>
            <w:gridSpan w:val="3"/>
            <w:tcBorders>
              <w:top w:val="outset" w:sz="6" w:space="0" w:color="auto"/>
              <w:left w:val="outset" w:sz="6" w:space="0" w:color="auto"/>
              <w:bottom w:val="outset" w:sz="6" w:space="0" w:color="auto"/>
              <w:right w:val="nil"/>
            </w:tcBorders>
            <w:vAlign w:val="center"/>
            <w:hideMark/>
          </w:tcPr>
          <w:p w14:paraId="29D9D769"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 xml:space="preserve">Elsőéves kollégisták beköltözése a Bolyai Kollégium E/1. – E/4. épületeibe és az </w:t>
            </w:r>
            <w:proofErr w:type="spellStart"/>
            <w:r w:rsidRPr="004F71E3">
              <w:rPr>
                <w:rFonts w:eastAsia="Times New Roman" w:cs="Times New Roman"/>
                <w:szCs w:val="24"/>
                <w:lang w:eastAsia="hu-HU"/>
              </w:rPr>
              <w:t>Uni</w:t>
            </w:r>
            <w:proofErr w:type="spellEnd"/>
            <w:r w:rsidRPr="004F71E3">
              <w:rPr>
                <w:rFonts w:eastAsia="Times New Roman" w:cs="Times New Roman"/>
                <w:szCs w:val="24"/>
                <w:lang w:eastAsia="hu-HU"/>
              </w:rPr>
              <w:t>-Hotel Diákotthonba</w:t>
            </w:r>
          </w:p>
        </w:tc>
      </w:tr>
      <w:tr w:rsidR="004F71E3" w:rsidRPr="004F71E3" w14:paraId="22B4F688"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48416A35"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szeptember 5. (kedd) 9:00-12:00 és 13:00-15:00 óra között</w:t>
            </w:r>
          </w:p>
        </w:tc>
        <w:tc>
          <w:tcPr>
            <w:tcW w:w="2640" w:type="pct"/>
            <w:gridSpan w:val="3"/>
            <w:tcBorders>
              <w:top w:val="outset" w:sz="6" w:space="0" w:color="auto"/>
              <w:left w:val="outset" w:sz="6" w:space="0" w:color="auto"/>
              <w:bottom w:val="outset" w:sz="6" w:space="0" w:color="auto"/>
              <w:right w:val="nil"/>
            </w:tcBorders>
            <w:vAlign w:val="center"/>
            <w:hideMark/>
          </w:tcPr>
          <w:p w14:paraId="10944202"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 xml:space="preserve">Felsőbb éves kollégisták beköltözése a Bolyai Kollégium E/1. – E/4. épületeibe és az </w:t>
            </w:r>
            <w:proofErr w:type="spellStart"/>
            <w:r w:rsidRPr="004F71E3">
              <w:rPr>
                <w:rFonts w:eastAsia="Times New Roman" w:cs="Times New Roman"/>
                <w:szCs w:val="24"/>
                <w:lang w:eastAsia="hu-HU"/>
              </w:rPr>
              <w:t>Uni</w:t>
            </w:r>
            <w:proofErr w:type="spellEnd"/>
            <w:r w:rsidRPr="004F71E3">
              <w:rPr>
                <w:rFonts w:eastAsia="Times New Roman" w:cs="Times New Roman"/>
                <w:szCs w:val="24"/>
                <w:lang w:eastAsia="hu-HU"/>
              </w:rPr>
              <w:t>-Hotel Diákotthonba</w:t>
            </w:r>
          </w:p>
        </w:tc>
      </w:tr>
      <w:tr w:rsidR="004F71E3" w:rsidRPr="004F71E3" w14:paraId="6E6F64AD"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136294E7"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szeptember 8. (péntek) 10 óra</w:t>
            </w:r>
          </w:p>
        </w:tc>
        <w:tc>
          <w:tcPr>
            <w:tcW w:w="2640" w:type="pct"/>
            <w:gridSpan w:val="3"/>
            <w:tcBorders>
              <w:top w:val="outset" w:sz="6" w:space="0" w:color="auto"/>
              <w:left w:val="outset" w:sz="6" w:space="0" w:color="auto"/>
              <w:bottom w:val="outset" w:sz="6" w:space="0" w:color="auto"/>
              <w:right w:val="nil"/>
            </w:tcBorders>
            <w:vAlign w:val="center"/>
            <w:hideMark/>
          </w:tcPr>
          <w:p w14:paraId="47F71F0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Kitüntetés-átadó Ünnepi Szenátus Ülés</w:t>
            </w:r>
          </w:p>
        </w:tc>
      </w:tr>
      <w:tr w:rsidR="004F71E3" w:rsidRPr="004F71E3" w14:paraId="78DAAF7E"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42764612"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szeptember 11. (hétfő) 10 óra 30 perc</w:t>
            </w:r>
          </w:p>
        </w:tc>
        <w:tc>
          <w:tcPr>
            <w:tcW w:w="2640" w:type="pct"/>
            <w:gridSpan w:val="3"/>
            <w:tcBorders>
              <w:top w:val="outset" w:sz="6" w:space="0" w:color="auto"/>
              <w:left w:val="outset" w:sz="6" w:space="0" w:color="auto"/>
              <w:bottom w:val="outset" w:sz="6" w:space="0" w:color="auto"/>
              <w:right w:val="nil"/>
            </w:tcBorders>
            <w:vAlign w:val="center"/>
            <w:hideMark/>
          </w:tcPr>
          <w:p w14:paraId="4E6AF8E1"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Tanévnyitó Ünnepi Szenátusi Ülés</w:t>
            </w:r>
          </w:p>
        </w:tc>
      </w:tr>
      <w:tr w:rsidR="004F71E3" w:rsidRPr="004F71E3" w14:paraId="4079CB75"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788B7A38"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szeptember 11. (hétfő) – december 15. (péntek)</w:t>
            </w:r>
          </w:p>
        </w:tc>
        <w:tc>
          <w:tcPr>
            <w:tcW w:w="2640" w:type="pct"/>
            <w:gridSpan w:val="3"/>
            <w:tcBorders>
              <w:top w:val="outset" w:sz="6" w:space="0" w:color="auto"/>
              <w:left w:val="outset" w:sz="6" w:space="0" w:color="auto"/>
              <w:bottom w:val="outset" w:sz="6" w:space="0" w:color="auto"/>
              <w:right w:val="nil"/>
            </w:tcBorders>
            <w:vAlign w:val="center"/>
            <w:hideMark/>
          </w:tcPr>
          <w:p w14:paraId="19DCA384"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Szorgalmi időszak (14 hét)</w:t>
            </w:r>
          </w:p>
        </w:tc>
      </w:tr>
      <w:tr w:rsidR="004F71E3" w:rsidRPr="004F71E3" w14:paraId="1743F756"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1B7F0C71"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szeptember 20. (szerda)</w:t>
            </w:r>
          </w:p>
        </w:tc>
        <w:tc>
          <w:tcPr>
            <w:tcW w:w="2640" w:type="pct"/>
            <w:gridSpan w:val="3"/>
            <w:tcBorders>
              <w:top w:val="outset" w:sz="6" w:space="0" w:color="auto"/>
              <w:left w:val="outset" w:sz="6" w:space="0" w:color="auto"/>
              <w:bottom w:val="outset" w:sz="6" w:space="0" w:color="auto"/>
              <w:right w:val="nil"/>
            </w:tcBorders>
            <w:vAlign w:val="center"/>
            <w:hideMark/>
          </w:tcPr>
          <w:p w14:paraId="740D02B8"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Egyetemi Sportnap</w:t>
            </w:r>
          </w:p>
          <w:p w14:paraId="322E4B79"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kötelezően sporttal töltött munkanap</w:t>
            </w:r>
          </w:p>
          <w:p w14:paraId="351239E6"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oktatási szünet</w:t>
            </w:r>
          </w:p>
        </w:tc>
      </w:tr>
      <w:tr w:rsidR="004F71E3" w:rsidRPr="004F71E3" w14:paraId="59D44AD1"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25745C5C"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szeptember vagy október</w:t>
            </w:r>
          </w:p>
        </w:tc>
        <w:tc>
          <w:tcPr>
            <w:tcW w:w="2640" w:type="pct"/>
            <w:gridSpan w:val="3"/>
            <w:tcBorders>
              <w:top w:val="outset" w:sz="6" w:space="0" w:color="auto"/>
              <w:left w:val="outset" w:sz="6" w:space="0" w:color="auto"/>
              <w:bottom w:val="outset" w:sz="6" w:space="0" w:color="auto"/>
              <w:right w:val="nil"/>
            </w:tcBorders>
            <w:vAlign w:val="center"/>
            <w:hideMark/>
          </w:tcPr>
          <w:p w14:paraId="7C07FF26"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Kossuth Nap</w:t>
            </w:r>
          </w:p>
        </w:tc>
      </w:tr>
      <w:tr w:rsidR="004F71E3" w:rsidRPr="004F71E3" w14:paraId="33FB695A"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40471110"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szeptember 29. (péntek)</w:t>
            </w:r>
          </w:p>
        </w:tc>
        <w:tc>
          <w:tcPr>
            <w:tcW w:w="2640" w:type="pct"/>
            <w:gridSpan w:val="3"/>
            <w:tcBorders>
              <w:top w:val="outset" w:sz="6" w:space="0" w:color="auto"/>
              <w:left w:val="outset" w:sz="6" w:space="0" w:color="auto"/>
              <w:bottom w:val="outset" w:sz="6" w:space="0" w:color="auto"/>
              <w:right w:val="nil"/>
            </w:tcBorders>
            <w:vAlign w:val="center"/>
            <w:hideMark/>
          </w:tcPr>
          <w:p w14:paraId="01666430"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Kutatók éjszakája</w:t>
            </w:r>
          </w:p>
          <w:p w14:paraId="501E42F4"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nem oktatási szünet</w:t>
            </w:r>
          </w:p>
        </w:tc>
      </w:tr>
      <w:tr w:rsidR="004F71E3" w:rsidRPr="004F71E3" w14:paraId="146CF075"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4F05776A"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lastRenderedPageBreak/>
              <w:t>2023. október</w:t>
            </w:r>
          </w:p>
        </w:tc>
        <w:tc>
          <w:tcPr>
            <w:tcW w:w="2640" w:type="pct"/>
            <w:gridSpan w:val="3"/>
            <w:tcBorders>
              <w:top w:val="outset" w:sz="6" w:space="0" w:color="auto"/>
              <w:left w:val="outset" w:sz="6" w:space="0" w:color="auto"/>
              <w:bottom w:val="outset" w:sz="6" w:space="0" w:color="auto"/>
              <w:right w:val="nil"/>
            </w:tcBorders>
            <w:vAlign w:val="center"/>
            <w:hideMark/>
          </w:tcPr>
          <w:p w14:paraId="1FC2EF8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Heves Vármegye Napja</w:t>
            </w:r>
          </w:p>
        </w:tc>
      </w:tr>
      <w:tr w:rsidR="004F71E3" w:rsidRPr="004F71E3" w14:paraId="3E4D8EFC"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32517220"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október</w:t>
            </w:r>
          </w:p>
        </w:tc>
        <w:tc>
          <w:tcPr>
            <w:tcW w:w="2640" w:type="pct"/>
            <w:gridSpan w:val="3"/>
            <w:tcBorders>
              <w:top w:val="outset" w:sz="6" w:space="0" w:color="auto"/>
              <w:left w:val="outset" w:sz="6" w:space="0" w:color="auto"/>
              <w:bottom w:val="outset" w:sz="6" w:space="0" w:color="auto"/>
              <w:right w:val="nil"/>
            </w:tcBorders>
            <w:vAlign w:val="center"/>
            <w:hideMark/>
          </w:tcPr>
          <w:p w14:paraId="7994033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Avasi Nap</w:t>
            </w:r>
          </w:p>
        </w:tc>
      </w:tr>
      <w:tr w:rsidR="004F71E3" w:rsidRPr="004F71E3" w14:paraId="7CAB1897"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40732034"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október</w:t>
            </w:r>
          </w:p>
        </w:tc>
        <w:tc>
          <w:tcPr>
            <w:tcW w:w="2640" w:type="pct"/>
            <w:gridSpan w:val="3"/>
            <w:tcBorders>
              <w:top w:val="outset" w:sz="6" w:space="0" w:color="auto"/>
              <w:left w:val="outset" w:sz="6" w:space="0" w:color="auto"/>
              <w:bottom w:val="outset" w:sz="6" w:space="0" w:color="auto"/>
              <w:right w:val="nil"/>
            </w:tcBorders>
            <w:vAlign w:val="center"/>
            <w:hideMark/>
          </w:tcPr>
          <w:p w14:paraId="1BA74FB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Rózsaszínű séta</w:t>
            </w:r>
          </w:p>
        </w:tc>
      </w:tr>
      <w:tr w:rsidR="004F71E3" w:rsidRPr="004F71E3" w14:paraId="4BC6539C"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4ADB60A0"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október 12-13. (csütörtök-péntek)</w:t>
            </w:r>
          </w:p>
        </w:tc>
        <w:tc>
          <w:tcPr>
            <w:tcW w:w="2640" w:type="pct"/>
            <w:gridSpan w:val="3"/>
            <w:tcBorders>
              <w:top w:val="outset" w:sz="6" w:space="0" w:color="auto"/>
              <w:left w:val="outset" w:sz="6" w:space="0" w:color="auto"/>
              <w:bottom w:val="outset" w:sz="6" w:space="0" w:color="auto"/>
              <w:right w:val="nil"/>
            </w:tcBorders>
            <w:vAlign w:val="center"/>
            <w:hideMark/>
          </w:tcPr>
          <w:p w14:paraId="5D16B90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proofErr w:type="spellStart"/>
            <w:r w:rsidRPr="004F71E3">
              <w:rPr>
                <w:rFonts w:eastAsia="Times New Roman" w:cs="Times New Roman"/>
                <w:szCs w:val="24"/>
                <w:lang w:eastAsia="hu-HU"/>
              </w:rPr>
              <w:t>MultiScience</w:t>
            </w:r>
            <w:proofErr w:type="spellEnd"/>
            <w:r w:rsidRPr="004F71E3">
              <w:rPr>
                <w:rFonts w:eastAsia="Times New Roman" w:cs="Times New Roman"/>
                <w:szCs w:val="24"/>
                <w:lang w:eastAsia="hu-HU"/>
              </w:rPr>
              <w:t xml:space="preserve"> – XXXVI. </w:t>
            </w:r>
            <w:proofErr w:type="spellStart"/>
            <w:r w:rsidRPr="004F71E3">
              <w:rPr>
                <w:rFonts w:eastAsia="Times New Roman" w:cs="Times New Roman"/>
                <w:szCs w:val="24"/>
                <w:lang w:eastAsia="hu-HU"/>
              </w:rPr>
              <w:t>microCAD</w:t>
            </w:r>
            <w:proofErr w:type="spellEnd"/>
            <w:r w:rsidRPr="004F71E3">
              <w:rPr>
                <w:rFonts w:eastAsia="Times New Roman" w:cs="Times New Roman"/>
                <w:szCs w:val="24"/>
                <w:lang w:eastAsia="hu-HU"/>
              </w:rPr>
              <w:t xml:space="preserve"> Nemzetközi Multidiszciplináris Tudományos Konferencia</w:t>
            </w:r>
          </w:p>
        </w:tc>
      </w:tr>
      <w:tr w:rsidR="004F71E3" w:rsidRPr="004F71E3" w14:paraId="7B95BA4F"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12825560"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október 20. (péntek)</w:t>
            </w:r>
          </w:p>
        </w:tc>
        <w:tc>
          <w:tcPr>
            <w:tcW w:w="2640" w:type="pct"/>
            <w:gridSpan w:val="3"/>
            <w:tcBorders>
              <w:top w:val="outset" w:sz="6" w:space="0" w:color="auto"/>
              <w:left w:val="outset" w:sz="6" w:space="0" w:color="auto"/>
              <w:bottom w:val="outset" w:sz="6" w:space="0" w:color="auto"/>
              <w:right w:val="nil"/>
            </w:tcBorders>
            <w:vAlign w:val="center"/>
            <w:hideMark/>
          </w:tcPr>
          <w:p w14:paraId="2D120537"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Egyetemi Ünnepség (Az 1956-os Forradalom Ünnepe)</w:t>
            </w:r>
          </w:p>
          <w:p w14:paraId="275ED172"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nem oktatási szünet</w:t>
            </w:r>
          </w:p>
        </w:tc>
      </w:tr>
      <w:tr w:rsidR="004F71E3" w:rsidRPr="004F71E3" w14:paraId="45949680"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3A1955D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október 23. (hétfő, ünnepnap)</w:t>
            </w:r>
          </w:p>
        </w:tc>
        <w:tc>
          <w:tcPr>
            <w:tcW w:w="2640" w:type="pct"/>
            <w:gridSpan w:val="3"/>
            <w:tcBorders>
              <w:top w:val="outset" w:sz="6" w:space="0" w:color="auto"/>
              <w:left w:val="outset" w:sz="6" w:space="0" w:color="auto"/>
              <w:bottom w:val="outset" w:sz="6" w:space="0" w:color="auto"/>
              <w:right w:val="nil"/>
            </w:tcBorders>
            <w:vAlign w:val="center"/>
            <w:hideMark/>
          </w:tcPr>
          <w:p w14:paraId="79001883"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Ünnepnap (Az 1956-os Forradalom Ünnepe)</w:t>
            </w:r>
          </w:p>
          <w:p w14:paraId="13B944E4"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munka- és oktatási szünet</w:t>
            </w:r>
          </w:p>
        </w:tc>
      </w:tr>
      <w:tr w:rsidR="004F71E3" w:rsidRPr="004F71E3" w14:paraId="696F1EFC"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705E84C3"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október 30-31. (hétfő-kedd)</w:t>
            </w:r>
          </w:p>
        </w:tc>
        <w:tc>
          <w:tcPr>
            <w:tcW w:w="2640" w:type="pct"/>
            <w:gridSpan w:val="3"/>
            <w:tcBorders>
              <w:top w:val="outset" w:sz="6" w:space="0" w:color="auto"/>
              <w:left w:val="outset" w:sz="6" w:space="0" w:color="auto"/>
              <w:bottom w:val="outset" w:sz="6" w:space="0" w:color="auto"/>
              <w:right w:val="nil"/>
            </w:tcBorders>
            <w:vAlign w:val="center"/>
            <w:hideMark/>
          </w:tcPr>
          <w:p w14:paraId="75182BF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Rektori szünet</w:t>
            </w:r>
          </w:p>
          <w:p w14:paraId="3B5C928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oktatási szünet</w:t>
            </w:r>
          </w:p>
        </w:tc>
      </w:tr>
      <w:tr w:rsidR="004F71E3" w:rsidRPr="004F71E3" w14:paraId="7E63F66E"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67049BBC"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november 1. (szerda, ünnepnap)</w:t>
            </w:r>
          </w:p>
        </w:tc>
        <w:tc>
          <w:tcPr>
            <w:tcW w:w="2640" w:type="pct"/>
            <w:gridSpan w:val="3"/>
            <w:tcBorders>
              <w:top w:val="outset" w:sz="6" w:space="0" w:color="auto"/>
              <w:left w:val="outset" w:sz="6" w:space="0" w:color="auto"/>
              <w:bottom w:val="outset" w:sz="6" w:space="0" w:color="auto"/>
              <w:right w:val="nil"/>
            </w:tcBorders>
            <w:vAlign w:val="center"/>
            <w:hideMark/>
          </w:tcPr>
          <w:p w14:paraId="36D7749B"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Ünnepnap (Mindenszentek)</w:t>
            </w:r>
          </w:p>
          <w:p w14:paraId="02A13B13"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munka- és oktatási szünet</w:t>
            </w:r>
          </w:p>
        </w:tc>
      </w:tr>
      <w:tr w:rsidR="004F71E3" w:rsidRPr="004F71E3" w14:paraId="35F86FDC"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5BF1D272"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november 2-3. (csütörtök-péntek)</w:t>
            </w:r>
          </w:p>
        </w:tc>
        <w:tc>
          <w:tcPr>
            <w:tcW w:w="2640" w:type="pct"/>
            <w:gridSpan w:val="3"/>
            <w:tcBorders>
              <w:top w:val="outset" w:sz="6" w:space="0" w:color="auto"/>
              <w:left w:val="outset" w:sz="6" w:space="0" w:color="auto"/>
              <w:bottom w:val="outset" w:sz="6" w:space="0" w:color="auto"/>
              <w:right w:val="nil"/>
            </w:tcBorders>
            <w:vAlign w:val="center"/>
            <w:hideMark/>
          </w:tcPr>
          <w:p w14:paraId="67235353"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Rektori szünet</w:t>
            </w:r>
          </w:p>
          <w:p w14:paraId="51409747"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oktatási szünet (csak nappali tagozaton!)</w:t>
            </w:r>
          </w:p>
        </w:tc>
      </w:tr>
      <w:tr w:rsidR="004F71E3" w:rsidRPr="004F71E3" w14:paraId="0D34A5A0"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16E8286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november 3. (péntek)</w:t>
            </w:r>
          </w:p>
        </w:tc>
        <w:tc>
          <w:tcPr>
            <w:tcW w:w="2640" w:type="pct"/>
            <w:gridSpan w:val="3"/>
            <w:tcBorders>
              <w:top w:val="outset" w:sz="6" w:space="0" w:color="auto"/>
              <w:left w:val="outset" w:sz="6" w:space="0" w:color="auto"/>
              <w:bottom w:val="outset" w:sz="6" w:space="0" w:color="auto"/>
              <w:right w:val="nil"/>
            </w:tcBorders>
            <w:vAlign w:val="center"/>
            <w:hideMark/>
          </w:tcPr>
          <w:p w14:paraId="6363F82C"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A Magyar Tudomány Ünnepe</w:t>
            </w:r>
          </w:p>
        </w:tc>
      </w:tr>
      <w:tr w:rsidR="004F71E3" w:rsidRPr="004F71E3" w14:paraId="12A4D6DC"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37C2A558"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november 10. (péntek)</w:t>
            </w:r>
          </w:p>
        </w:tc>
        <w:tc>
          <w:tcPr>
            <w:tcW w:w="2640" w:type="pct"/>
            <w:gridSpan w:val="3"/>
            <w:tcBorders>
              <w:top w:val="outset" w:sz="6" w:space="0" w:color="auto"/>
              <w:left w:val="outset" w:sz="6" w:space="0" w:color="auto"/>
              <w:bottom w:val="outset" w:sz="6" w:space="0" w:color="auto"/>
              <w:right w:val="nil"/>
            </w:tcBorders>
            <w:vAlign w:val="center"/>
            <w:hideMark/>
          </w:tcPr>
          <w:p w14:paraId="414DFFFA"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Gólyabál</w:t>
            </w:r>
          </w:p>
          <w:p w14:paraId="6861FFF2"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nem oktatási szünet</w:t>
            </w:r>
          </w:p>
        </w:tc>
      </w:tr>
      <w:tr w:rsidR="004F71E3" w:rsidRPr="004F71E3" w14:paraId="21FF3330"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58D377A2"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november</w:t>
            </w:r>
          </w:p>
        </w:tc>
        <w:tc>
          <w:tcPr>
            <w:tcW w:w="2640" w:type="pct"/>
            <w:gridSpan w:val="3"/>
            <w:tcBorders>
              <w:top w:val="outset" w:sz="6" w:space="0" w:color="auto"/>
              <w:left w:val="outset" w:sz="6" w:space="0" w:color="auto"/>
              <w:bottom w:val="outset" w:sz="6" w:space="0" w:color="auto"/>
              <w:right w:val="nil"/>
            </w:tcBorders>
            <w:vAlign w:val="center"/>
            <w:hideMark/>
          </w:tcPr>
          <w:p w14:paraId="43A16728"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Európai Hulladékcsökkentési Hét</w:t>
            </w:r>
          </w:p>
        </w:tc>
      </w:tr>
      <w:tr w:rsidR="004F71E3" w:rsidRPr="004F71E3" w14:paraId="1FB518A9"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565B811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december 7-8. (csütörtök-péntek)</w:t>
            </w:r>
          </w:p>
        </w:tc>
        <w:tc>
          <w:tcPr>
            <w:tcW w:w="2640" w:type="pct"/>
            <w:gridSpan w:val="3"/>
            <w:tcBorders>
              <w:top w:val="outset" w:sz="6" w:space="0" w:color="auto"/>
              <w:left w:val="outset" w:sz="6" w:space="0" w:color="auto"/>
              <w:bottom w:val="outset" w:sz="6" w:space="0" w:color="auto"/>
              <w:right w:val="nil"/>
            </w:tcBorders>
            <w:vAlign w:val="center"/>
            <w:hideMark/>
          </w:tcPr>
          <w:p w14:paraId="0F753D15"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Nyílt Napok a Miskolci Egyetemen</w:t>
            </w:r>
          </w:p>
        </w:tc>
      </w:tr>
      <w:tr w:rsidR="004F71E3" w:rsidRPr="004F71E3" w14:paraId="3F56AB29"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017FD08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december 11. (hétfő) – december 15. (péntek)</w:t>
            </w:r>
          </w:p>
        </w:tc>
        <w:tc>
          <w:tcPr>
            <w:tcW w:w="2640" w:type="pct"/>
            <w:gridSpan w:val="3"/>
            <w:tcBorders>
              <w:top w:val="outset" w:sz="6" w:space="0" w:color="auto"/>
              <w:left w:val="outset" w:sz="6" w:space="0" w:color="auto"/>
              <w:bottom w:val="outset" w:sz="6" w:space="0" w:color="auto"/>
              <w:right w:val="nil"/>
            </w:tcBorders>
            <w:vAlign w:val="center"/>
            <w:hideMark/>
          </w:tcPr>
          <w:p w14:paraId="1F70A42A"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Elővizsga időszak (1 hét)</w:t>
            </w:r>
          </w:p>
        </w:tc>
      </w:tr>
      <w:tr w:rsidR="004F71E3" w:rsidRPr="004F71E3" w14:paraId="48DA29CE"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7AF1294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december</w:t>
            </w:r>
          </w:p>
        </w:tc>
        <w:tc>
          <w:tcPr>
            <w:tcW w:w="2640" w:type="pct"/>
            <w:gridSpan w:val="3"/>
            <w:tcBorders>
              <w:top w:val="outset" w:sz="6" w:space="0" w:color="auto"/>
              <w:left w:val="outset" w:sz="6" w:space="0" w:color="auto"/>
              <w:bottom w:val="outset" w:sz="6" w:space="0" w:color="auto"/>
              <w:right w:val="nil"/>
            </w:tcBorders>
            <w:vAlign w:val="center"/>
            <w:hideMark/>
          </w:tcPr>
          <w:p w14:paraId="10CAA2F4"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Miskolci Egyetem Karácsony</w:t>
            </w:r>
          </w:p>
        </w:tc>
      </w:tr>
      <w:tr w:rsidR="004F71E3" w:rsidRPr="004F71E3" w14:paraId="673221E4"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7482A264"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december</w:t>
            </w:r>
          </w:p>
        </w:tc>
        <w:tc>
          <w:tcPr>
            <w:tcW w:w="2640" w:type="pct"/>
            <w:gridSpan w:val="3"/>
            <w:tcBorders>
              <w:top w:val="outset" w:sz="6" w:space="0" w:color="auto"/>
              <w:left w:val="outset" w:sz="6" w:space="0" w:color="auto"/>
              <w:bottom w:val="outset" w:sz="6" w:space="0" w:color="auto"/>
              <w:right w:val="nil"/>
            </w:tcBorders>
            <w:vAlign w:val="center"/>
            <w:hideMark/>
          </w:tcPr>
          <w:p w14:paraId="529CDF5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Gyermekvárosi Karácsony</w:t>
            </w:r>
          </w:p>
        </w:tc>
      </w:tr>
      <w:tr w:rsidR="004F71E3" w:rsidRPr="004F71E3" w14:paraId="131FC17A"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094B14A1"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december</w:t>
            </w:r>
          </w:p>
        </w:tc>
        <w:tc>
          <w:tcPr>
            <w:tcW w:w="2640" w:type="pct"/>
            <w:gridSpan w:val="3"/>
            <w:tcBorders>
              <w:top w:val="outset" w:sz="6" w:space="0" w:color="auto"/>
              <w:left w:val="outset" w:sz="6" w:space="0" w:color="auto"/>
              <w:bottom w:val="outset" w:sz="6" w:space="0" w:color="auto"/>
              <w:right w:val="nil"/>
            </w:tcBorders>
            <w:vAlign w:val="center"/>
            <w:hideMark/>
          </w:tcPr>
          <w:p w14:paraId="20630E13"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Karácsonyi koncert (BBZK)</w:t>
            </w:r>
          </w:p>
        </w:tc>
      </w:tr>
      <w:tr w:rsidR="004F71E3" w:rsidRPr="004F71E3" w14:paraId="275033A5"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444E1F3D"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december 18. (hétfő) – december 22. (péntek)</w:t>
            </w:r>
            <w:r w:rsidRPr="004F71E3">
              <w:rPr>
                <w:rFonts w:eastAsia="Times New Roman" w:cs="Times New Roman"/>
                <w:szCs w:val="24"/>
                <w:lang w:eastAsia="hu-HU"/>
              </w:rPr>
              <w:br/>
              <w:t>2024. január 2. (kedd) – február 3. (szombat)</w:t>
            </w:r>
          </w:p>
        </w:tc>
        <w:tc>
          <w:tcPr>
            <w:tcW w:w="2640" w:type="pct"/>
            <w:gridSpan w:val="3"/>
            <w:tcBorders>
              <w:top w:val="outset" w:sz="6" w:space="0" w:color="auto"/>
              <w:left w:val="outset" w:sz="6" w:space="0" w:color="auto"/>
              <w:bottom w:val="outset" w:sz="6" w:space="0" w:color="auto"/>
              <w:right w:val="nil"/>
            </w:tcBorders>
            <w:vAlign w:val="center"/>
            <w:hideMark/>
          </w:tcPr>
          <w:p w14:paraId="041150AA"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Vizsgaidőszak (6 hét, legalább 27 munkanap)</w:t>
            </w:r>
          </w:p>
        </w:tc>
      </w:tr>
      <w:tr w:rsidR="004F71E3" w:rsidRPr="004F71E3" w14:paraId="6CE133D1"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4ADA0906"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2023. december 23. (szombat) – 2024. január 1. (hétfő)</w:t>
            </w:r>
          </w:p>
        </w:tc>
        <w:tc>
          <w:tcPr>
            <w:tcW w:w="2640" w:type="pct"/>
            <w:gridSpan w:val="3"/>
            <w:tcBorders>
              <w:top w:val="outset" w:sz="6" w:space="0" w:color="auto"/>
              <w:left w:val="outset" w:sz="6" w:space="0" w:color="auto"/>
              <w:bottom w:val="outset" w:sz="6" w:space="0" w:color="auto"/>
              <w:right w:val="nil"/>
            </w:tcBorders>
            <w:vAlign w:val="center"/>
            <w:hideMark/>
          </w:tcPr>
          <w:p w14:paraId="2998FAFB"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Téli szünet</w:t>
            </w:r>
          </w:p>
        </w:tc>
      </w:tr>
      <w:tr w:rsidR="004F71E3" w:rsidRPr="004F71E3" w14:paraId="4A388F34"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168DC174"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2024. január közepe</w:t>
            </w:r>
          </w:p>
        </w:tc>
        <w:tc>
          <w:tcPr>
            <w:tcW w:w="2640" w:type="pct"/>
            <w:gridSpan w:val="3"/>
            <w:tcBorders>
              <w:top w:val="outset" w:sz="6" w:space="0" w:color="auto"/>
              <w:left w:val="outset" w:sz="6" w:space="0" w:color="auto"/>
              <w:bottom w:val="outset" w:sz="6" w:space="0" w:color="auto"/>
              <w:right w:val="nil"/>
            </w:tcBorders>
            <w:vAlign w:val="center"/>
            <w:hideMark/>
          </w:tcPr>
          <w:p w14:paraId="5743419A"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proofErr w:type="spellStart"/>
            <w:r w:rsidRPr="004F71E3">
              <w:rPr>
                <w:rFonts w:eastAsia="Times New Roman" w:cs="Times New Roman"/>
                <w:szCs w:val="24"/>
                <w:lang w:eastAsia="hu-HU"/>
              </w:rPr>
              <w:t>Educatio</w:t>
            </w:r>
            <w:proofErr w:type="spellEnd"/>
            <w:r w:rsidRPr="004F71E3">
              <w:rPr>
                <w:rFonts w:eastAsia="Times New Roman" w:cs="Times New Roman"/>
                <w:szCs w:val="24"/>
                <w:lang w:eastAsia="hu-HU"/>
              </w:rPr>
              <w:t xml:space="preserve"> kiállítás</w:t>
            </w:r>
          </w:p>
        </w:tc>
      </w:tr>
      <w:tr w:rsidR="004F71E3" w:rsidRPr="004F71E3" w14:paraId="07F6757E"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76DAAB0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2024. január vége</w:t>
            </w:r>
          </w:p>
        </w:tc>
        <w:tc>
          <w:tcPr>
            <w:tcW w:w="2640" w:type="pct"/>
            <w:gridSpan w:val="3"/>
            <w:tcBorders>
              <w:top w:val="outset" w:sz="6" w:space="0" w:color="auto"/>
              <w:left w:val="outset" w:sz="6" w:space="0" w:color="auto"/>
              <w:bottom w:val="outset" w:sz="6" w:space="0" w:color="auto"/>
              <w:right w:val="nil"/>
            </w:tcBorders>
            <w:vAlign w:val="center"/>
            <w:hideMark/>
          </w:tcPr>
          <w:p w14:paraId="3DE1513D"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Interaktív Online Nyílt Nap</w:t>
            </w:r>
          </w:p>
        </w:tc>
      </w:tr>
      <w:tr w:rsidR="004F71E3" w:rsidRPr="004F71E3" w14:paraId="00512EFE" w14:textId="77777777" w:rsidTr="004F71E3">
        <w:trPr>
          <w:tblCellSpacing w:w="0" w:type="dxa"/>
        </w:trPr>
        <w:tc>
          <w:tcPr>
            <w:tcW w:w="2337" w:type="pct"/>
            <w:tcBorders>
              <w:top w:val="outset" w:sz="6" w:space="0" w:color="auto"/>
              <w:left w:val="outset" w:sz="6" w:space="0" w:color="auto"/>
              <w:bottom w:val="outset" w:sz="6" w:space="0" w:color="auto"/>
              <w:right w:val="outset" w:sz="6" w:space="0" w:color="auto"/>
            </w:tcBorders>
            <w:vAlign w:val="center"/>
            <w:hideMark/>
          </w:tcPr>
          <w:p w14:paraId="15061E92"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2024. február 1. (csütörtök) 10 óra és 14 óra és február 2. (péntek) 10 óra</w:t>
            </w:r>
          </w:p>
        </w:tc>
        <w:tc>
          <w:tcPr>
            <w:tcW w:w="2640" w:type="pct"/>
            <w:gridSpan w:val="3"/>
            <w:tcBorders>
              <w:top w:val="outset" w:sz="6" w:space="0" w:color="auto"/>
              <w:left w:val="outset" w:sz="6" w:space="0" w:color="auto"/>
              <w:bottom w:val="outset" w:sz="6" w:space="0" w:color="auto"/>
              <w:right w:val="nil"/>
            </w:tcBorders>
            <w:vAlign w:val="center"/>
            <w:hideMark/>
          </w:tcPr>
          <w:p w14:paraId="26CF7892"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Diplomaátadó Szenátus Ülések</w:t>
            </w:r>
          </w:p>
        </w:tc>
      </w:tr>
    </w:tbl>
    <w:p w14:paraId="5B2A7B8D" w14:textId="07D2BDC6" w:rsidR="004F71E3" w:rsidRDefault="004F71E3" w:rsidP="007F2132">
      <w:pPr>
        <w:shd w:val="clear" w:color="auto" w:fill="FFFFFF"/>
        <w:spacing w:line="240" w:lineRule="auto"/>
        <w:rPr>
          <w:rFonts w:eastAsia="Times New Roman" w:cs="Times New Roman"/>
          <w:b/>
          <w:color w:val="000000" w:themeColor="text1"/>
          <w:szCs w:val="24"/>
          <w:lang w:eastAsia="hu-HU"/>
        </w:rPr>
      </w:pPr>
    </w:p>
    <w:p w14:paraId="79E9F667" w14:textId="77777777" w:rsidR="007F2132" w:rsidRDefault="007F2132">
      <w:pPr>
        <w:spacing w:after="160" w:line="259" w:lineRule="auto"/>
        <w:jc w:val="left"/>
        <w:rPr>
          <w:rFonts w:eastAsia="Times New Roman" w:cs="Times New Roman"/>
          <w:b/>
          <w:color w:val="000000" w:themeColor="text1"/>
          <w:szCs w:val="24"/>
          <w:lang w:eastAsia="hu-HU"/>
        </w:rPr>
      </w:pPr>
      <w:r>
        <w:rPr>
          <w:rFonts w:eastAsia="Times New Roman" w:cs="Times New Roman"/>
          <w:b/>
          <w:color w:val="000000" w:themeColor="text1"/>
          <w:szCs w:val="24"/>
          <w:lang w:eastAsia="hu-HU"/>
        </w:rPr>
        <w:br w:type="page"/>
      </w:r>
    </w:p>
    <w:p w14:paraId="3FD3B592" w14:textId="77777777" w:rsidR="00AC4B0D" w:rsidRDefault="00AC4B0D" w:rsidP="007F2132">
      <w:pPr>
        <w:spacing w:line="240" w:lineRule="auto"/>
        <w:outlineLvl w:val="0"/>
        <w:rPr>
          <w:rFonts w:eastAsia="Times New Roman" w:cs="Times New Roman"/>
          <w:b/>
          <w:color w:val="000000" w:themeColor="text1"/>
          <w:szCs w:val="24"/>
          <w:lang w:eastAsia="hu-HU"/>
        </w:rPr>
        <w:sectPr w:rsidR="00AC4B0D" w:rsidSect="007F2132">
          <w:pgSz w:w="11906" w:h="16838"/>
          <w:pgMar w:top="1417" w:right="1417" w:bottom="1417" w:left="1417" w:header="708" w:footer="708" w:gutter="0"/>
          <w:cols w:space="708"/>
          <w:docGrid w:linePitch="360"/>
        </w:sectPr>
      </w:pPr>
    </w:p>
    <w:p w14:paraId="58269E65" w14:textId="77777777" w:rsidR="00580A3B" w:rsidRPr="007F2132" w:rsidRDefault="00580A3B" w:rsidP="00580A3B">
      <w:pPr>
        <w:spacing w:line="240" w:lineRule="auto"/>
        <w:outlineLvl w:val="0"/>
        <w:rPr>
          <w:rFonts w:eastAsia="Times New Roman" w:cs="Times New Roman"/>
          <w:b/>
          <w:bCs/>
          <w:kern w:val="36"/>
          <w:szCs w:val="24"/>
          <w:lang w:eastAsia="hu-HU"/>
        </w:rPr>
      </w:pPr>
      <w:r w:rsidRPr="007F2132">
        <w:rPr>
          <w:rFonts w:eastAsia="Times New Roman" w:cs="Times New Roman"/>
          <w:b/>
          <w:color w:val="000000" w:themeColor="text1"/>
          <w:szCs w:val="24"/>
          <w:lang w:eastAsia="hu-HU"/>
        </w:rPr>
        <w:lastRenderedPageBreak/>
        <w:t>A hallgatók tanulmányi ügyeinek intézési rendje, a félfogadási időpontok:</w:t>
      </w:r>
    </w:p>
    <w:p w14:paraId="5C977AA8" w14:textId="77777777" w:rsidR="00580A3B" w:rsidRPr="007F2132" w:rsidRDefault="00580A3B" w:rsidP="00580A3B">
      <w:pPr>
        <w:spacing w:before="100" w:beforeAutospacing="1" w:after="100" w:afterAutospacing="1" w:line="240" w:lineRule="auto"/>
        <w:jc w:val="left"/>
        <w:outlineLvl w:val="1"/>
        <w:rPr>
          <w:rFonts w:eastAsia="Times New Roman" w:cs="Times New Roman"/>
          <w:b/>
          <w:bCs/>
          <w:szCs w:val="24"/>
          <w:lang w:eastAsia="hu-HU"/>
        </w:rPr>
      </w:pPr>
      <w:r w:rsidRPr="007F2132">
        <w:rPr>
          <w:rFonts w:eastAsia="Times New Roman" w:cs="Times New Roman"/>
          <w:b/>
          <w:bCs/>
          <w:szCs w:val="24"/>
          <w:lang w:eastAsia="hu-HU"/>
        </w:rPr>
        <w:t>Munkatársak:</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70"/>
        <w:gridCol w:w="2655"/>
        <w:gridCol w:w="820"/>
        <w:gridCol w:w="1277"/>
        <w:gridCol w:w="2955"/>
        <w:gridCol w:w="3611"/>
      </w:tblGrid>
      <w:tr w:rsidR="00580A3B" w:rsidRPr="007F2132" w14:paraId="1F7ABBCE" w14:textId="77777777" w:rsidTr="00442E2B">
        <w:trPr>
          <w:tblCellSpacing w:w="15"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3A496370"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Név</w:t>
            </w:r>
          </w:p>
        </w:tc>
        <w:tc>
          <w:tcPr>
            <w:tcW w:w="1000"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2C788273"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b/>
                <w:bCs/>
                <w:i/>
                <w:iCs/>
                <w:color w:val="2E74B5" w:themeColor="accent1" w:themeShade="BF"/>
              </w:rPr>
              <w:t>E-mail</w:t>
            </w:r>
          </w:p>
        </w:tc>
        <w:tc>
          <w:tcPr>
            <w:tcW w:w="50"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2631498D"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Mellék</w:t>
            </w:r>
          </w:p>
        </w:tc>
        <w:tc>
          <w:tcPr>
            <w:tcW w:w="500"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4BDF5C8C"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Szoba</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center"/>
            <w:hideMark/>
          </w:tcPr>
          <w:p w14:paraId="52EE34C9"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Beosztás</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center"/>
            <w:hideMark/>
          </w:tcPr>
          <w:p w14:paraId="176BD944"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b/>
                <w:bCs/>
                <w:i/>
                <w:iCs/>
                <w:color w:val="2E74B5" w:themeColor="accent1" w:themeShade="BF"/>
              </w:rPr>
              <w:t>Feladatok</w:t>
            </w:r>
          </w:p>
        </w:tc>
      </w:tr>
      <w:tr w:rsidR="00580A3B" w:rsidRPr="007F2132" w14:paraId="064B347E" w14:textId="77777777" w:rsidTr="00442E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8386DB"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Ádám Zoltán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9622A"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adam.zoltan@uni-miskolc.hu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7C099"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4712B"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A/4 </w:t>
            </w:r>
            <w:proofErr w:type="spellStart"/>
            <w:r w:rsidRPr="007F2132">
              <w:rPr>
                <w:rFonts w:eastAsia="Times New Roman" w:cs="Times New Roman"/>
                <w:szCs w:val="24"/>
                <w:lang w:eastAsia="hu-HU"/>
              </w:rPr>
              <w:t>I.em</w:t>
            </w:r>
            <w:proofErr w:type="spellEnd"/>
            <w:r w:rsidRPr="007F2132">
              <w:rPr>
                <w:rFonts w:eastAsia="Times New Roman" w:cs="Times New Roman"/>
                <w:szCs w:val="24"/>
                <w:lang w:eastAsia="hu-HU"/>
              </w:rPr>
              <w:t>. 11</w:t>
            </w:r>
            <w:r>
              <w:rPr>
                <w:rFonts w:eastAsia="Times New Roman" w:cs="Times New Roman"/>
                <w:szCs w:val="24"/>
                <w:lang w:eastAsia="hu-HU"/>
              </w:rPr>
              <w:t>9</w:t>
            </w:r>
            <w:r w:rsidRPr="007F2132">
              <w:rPr>
                <w:rFonts w:eastAsia="Times New Roman" w:cs="Times New Roman"/>
                <w:szCs w:val="24"/>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65252"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beiskolázási és oktatásszervezési</w:t>
            </w:r>
            <w:r w:rsidRPr="007F2132">
              <w:rPr>
                <w:rFonts w:eastAsia="Times New Roman" w:cs="Times New Roman"/>
                <w:szCs w:val="24"/>
                <w:lang w:eastAsia="hu-HU"/>
              </w:rPr>
              <w:t xml:space="preserve"> igazgató</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0C325"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Tanulmányi ügyek koordinációja</w:t>
            </w:r>
          </w:p>
        </w:tc>
      </w:tr>
      <w:tr w:rsidR="00580A3B" w:rsidRPr="007F2132" w14:paraId="319E8134" w14:textId="77777777" w:rsidTr="00442E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297548"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Morvainé Ár Klára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504C6"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klara</w:t>
            </w:r>
            <w:r>
              <w:rPr>
                <w:rFonts w:eastAsia="Times New Roman" w:cs="Times New Roman"/>
                <w:szCs w:val="24"/>
                <w:lang w:eastAsia="hu-HU"/>
              </w:rPr>
              <w:t>.ar</w:t>
            </w:r>
            <w:r w:rsidRPr="007F2132">
              <w:rPr>
                <w:rFonts w:eastAsia="Times New Roman" w:cs="Times New Roman"/>
                <w:szCs w:val="24"/>
                <w:lang w:eastAsia="hu-HU"/>
              </w:rPr>
              <w:t>@uni-miskolc.hu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513EA"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9FF1B"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xml:space="preserve">. 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C7577"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osztályvezető</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33B16" w14:textId="3D587DCC"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Gazdasági ügyintézés</w:t>
            </w:r>
            <w:r w:rsidR="005879DB">
              <w:rPr>
                <w:rFonts w:eastAsia="Times New Roman" w:cs="Times New Roman"/>
                <w:szCs w:val="24"/>
                <w:lang w:eastAsia="hu-HU"/>
              </w:rPr>
              <w:t>, tanulmányi ügyek koordinációja</w:t>
            </w:r>
          </w:p>
        </w:tc>
      </w:tr>
      <w:tr w:rsidR="00580A3B" w:rsidRPr="007F2132" w14:paraId="7F9B8DEA" w14:textId="77777777" w:rsidTr="00442E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CF62F0"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Tálosi Péter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349C2"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peter.talosi</w:t>
            </w:r>
            <w:r w:rsidRPr="007F2132">
              <w:rPr>
                <w:rFonts w:eastAsia="Times New Roman" w:cs="Times New Roman"/>
                <w:szCs w:val="24"/>
                <w:lang w:eastAsia="hu-HU"/>
              </w:rPr>
              <w:t>@uni-miskolc.hu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176A2"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14-07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118EB"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xml:space="preserve">. 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5B0C8"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tanulmányi ügyintéző</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ABD872"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Órarendkészítés, </w:t>
            </w:r>
            <w:r w:rsidRPr="007F2132">
              <w:rPr>
                <w:rFonts w:eastAsia="Times New Roman" w:cs="Times New Roman"/>
                <w:szCs w:val="24"/>
                <w:lang w:eastAsia="hu-HU"/>
              </w:rPr>
              <w:br/>
              <w:t>teremfoglalás </w:t>
            </w:r>
          </w:p>
        </w:tc>
      </w:tr>
      <w:tr w:rsidR="00580A3B" w:rsidRPr="007F2132" w14:paraId="4D66AE03" w14:textId="77777777" w:rsidTr="00442E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A037A2"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Dr. Gyulai László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2EB70"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l</w:t>
            </w:r>
            <w:r>
              <w:rPr>
                <w:rFonts w:eastAsia="Times New Roman" w:cs="Times New Roman"/>
                <w:szCs w:val="24"/>
                <w:lang w:eastAsia="hu-HU"/>
              </w:rPr>
              <w:t>aszlo</w:t>
            </w:r>
            <w:r w:rsidRPr="007F2132">
              <w:rPr>
                <w:rFonts w:eastAsia="Times New Roman" w:cs="Times New Roman"/>
                <w:szCs w:val="24"/>
                <w:lang w:eastAsia="hu-HU"/>
              </w:rPr>
              <w:t>.gyulai@uni-miskolc.hu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EFA41"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14-07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39642"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xml:space="preserve">. 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84B8D"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tanulmányi ügyintéző</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873771" w14:textId="77777777" w:rsidR="00580A3B" w:rsidRPr="007F2132" w:rsidRDefault="00580A3B" w:rsidP="00442E2B">
            <w:pPr>
              <w:rPr>
                <w:szCs w:val="24"/>
              </w:rPr>
            </w:pPr>
          </w:p>
        </w:tc>
      </w:tr>
    </w:tbl>
    <w:p w14:paraId="772E7943" w14:textId="77777777" w:rsidR="00580A3B" w:rsidRPr="007F2132" w:rsidRDefault="00580A3B" w:rsidP="00580A3B">
      <w:pPr>
        <w:spacing w:before="100" w:beforeAutospacing="1" w:after="100" w:afterAutospacing="1" w:line="240" w:lineRule="auto"/>
        <w:jc w:val="left"/>
        <w:outlineLvl w:val="1"/>
        <w:rPr>
          <w:rFonts w:eastAsia="Times New Roman" w:cs="Times New Roman"/>
          <w:b/>
          <w:bCs/>
          <w:szCs w:val="24"/>
          <w:lang w:eastAsia="hu-HU"/>
        </w:rPr>
      </w:pPr>
      <w:r w:rsidRPr="007F2132">
        <w:rPr>
          <w:rFonts w:eastAsia="Times New Roman" w:cs="Times New Roman"/>
          <w:b/>
          <w:bCs/>
          <w:szCs w:val="24"/>
          <w:lang w:eastAsia="hu-HU"/>
        </w:rPr>
        <w:t>Neptun csoport: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71"/>
        <w:gridCol w:w="3074"/>
        <w:gridCol w:w="1223"/>
        <w:gridCol w:w="1113"/>
        <w:gridCol w:w="2358"/>
        <w:gridCol w:w="2949"/>
      </w:tblGrid>
      <w:tr w:rsidR="00580A3B" w:rsidRPr="007F2132" w14:paraId="05A87CC2" w14:textId="77777777" w:rsidTr="00442E2B">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4CEEE6D1"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Név</w:t>
            </w:r>
          </w:p>
        </w:tc>
        <w:tc>
          <w:tcPr>
            <w:tcW w:w="1088"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0419B3ED"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E-mail</w:t>
            </w:r>
          </w:p>
        </w:tc>
        <w:tc>
          <w:tcPr>
            <w:tcW w:w="426"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69182FF6"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Mellék</w:t>
            </w:r>
          </w:p>
        </w:tc>
        <w:tc>
          <w:tcPr>
            <w:tcW w:w="387"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5FF4D84B"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Szoba</w:t>
            </w:r>
          </w:p>
        </w:tc>
        <w:tc>
          <w:tcPr>
            <w:tcW w:w="832"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4F1A8C9D"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Beosztás</w:t>
            </w:r>
          </w:p>
        </w:tc>
        <w:tc>
          <w:tcPr>
            <w:tcW w:w="1038"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489134EE" w14:textId="77777777" w:rsidR="00580A3B" w:rsidRPr="007F2132" w:rsidRDefault="00580A3B" w:rsidP="00442E2B">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Feladatok</w:t>
            </w:r>
          </w:p>
        </w:tc>
      </w:tr>
      <w:tr w:rsidR="00580A3B" w:rsidRPr="007F2132" w14:paraId="502AC6AD" w14:textId="77777777" w:rsidTr="00442E2B">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hideMark/>
          </w:tcPr>
          <w:p w14:paraId="2BC6E057"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Varga László</w:t>
            </w:r>
          </w:p>
        </w:tc>
        <w:tc>
          <w:tcPr>
            <w:tcW w:w="1088" w:type="pct"/>
            <w:tcBorders>
              <w:top w:val="outset" w:sz="6" w:space="0" w:color="auto"/>
              <w:left w:val="outset" w:sz="6" w:space="0" w:color="auto"/>
              <w:bottom w:val="outset" w:sz="6" w:space="0" w:color="auto"/>
              <w:right w:val="outset" w:sz="6" w:space="0" w:color="auto"/>
            </w:tcBorders>
            <w:vAlign w:val="center"/>
            <w:hideMark/>
          </w:tcPr>
          <w:p w14:paraId="0799367C" w14:textId="77777777" w:rsidR="00580A3B" w:rsidRPr="007F2132" w:rsidRDefault="00580A3B" w:rsidP="00442E2B">
            <w:pPr>
              <w:spacing w:line="240" w:lineRule="auto"/>
              <w:jc w:val="left"/>
              <w:rPr>
                <w:rFonts w:eastAsia="Times New Roman" w:cs="Times New Roman"/>
                <w:szCs w:val="24"/>
                <w:lang w:eastAsia="hu-HU"/>
              </w:rPr>
            </w:pPr>
            <w:r>
              <w:rPr>
                <w:rFonts w:eastAsia="Times New Roman" w:cs="Times New Roman"/>
                <w:lang w:eastAsia="hu-HU"/>
              </w:rPr>
              <w:t>laszlo.varga</w:t>
            </w:r>
            <w:r w:rsidRPr="00F1680A">
              <w:rPr>
                <w:rFonts w:eastAsia="Times New Roman" w:cs="Times New Roman"/>
                <w:lang w:eastAsia="hu-HU"/>
              </w:rPr>
              <w:t>@uni-miskolc.hu</w:t>
            </w:r>
            <w:r w:rsidRPr="007F2132">
              <w:rPr>
                <w:rFonts w:eastAsia="Times New Roman" w:cs="Times New Roman"/>
                <w:szCs w:val="24"/>
                <w:lang w:eastAsia="hu-HU"/>
              </w:rPr>
              <w:br/>
              <w:t>neptun@uni-miskolc.hu</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CBF476"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10-64</w:t>
            </w:r>
            <w:r w:rsidRPr="007F2132">
              <w:rPr>
                <w:rFonts w:eastAsia="Times New Roman" w:cs="Times New Roman"/>
                <w:szCs w:val="24"/>
                <w:lang w:eastAsia="hu-HU"/>
              </w:rPr>
              <w:br/>
              <w:t>24-08</w:t>
            </w:r>
          </w:p>
        </w:tc>
        <w:tc>
          <w:tcPr>
            <w:tcW w:w="387" w:type="pct"/>
            <w:tcBorders>
              <w:top w:val="outset" w:sz="6" w:space="0" w:color="auto"/>
              <w:left w:val="outset" w:sz="6" w:space="0" w:color="auto"/>
              <w:bottom w:val="outset" w:sz="6" w:space="0" w:color="auto"/>
              <w:right w:val="outset" w:sz="6" w:space="0" w:color="auto"/>
            </w:tcBorders>
            <w:vAlign w:val="center"/>
            <w:hideMark/>
          </w:tcPr>
          <w:p w14:paraId="7A6E1C4B"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hideMark/>
          </w:tcPr>
          <w:p w14:paraId="6D4069BF"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hideMark/>
          </w:tcPr>
          <w:p w14:paraId="5B25B201"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Neptun ügyintézés </w:t>
            </w:r>
          </w:p>
        </w:tc>
      </w:tr>
      <w:tr w:rsidR="00580A3B" w:rsidRPr="007F2132" w14:paraId="6D81D4CB" w14:textId="77777777" w:rsidTr="00442E2B">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tcPr>
          <w:p w14:paraId="1414AD6C"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Dely Péter</w:t>
            </w:r>
          </w:p>
        </w:tc>
        <w:tc>
          <w:tcPr>
            <w:tcW w:w="1088" w:type="pct"/>
            <w:tcBorders>
              <w:top w:val="outset" w:sz="6" w:space="0" w:color="auto"/>
              <w:left w:val="outset" w:sz="6" w:space="0" w:color="auto"/>
              <w:bottom w:val="outset" w:sz="6" w:space="0" w:color="auto"/>
              <w:right w:val="outset" w:sz="6" w:space="0" w:color="auto"/>
            </w:tcBorders>
            <w:vAlign w:val="center"/>
          </w:tcPr>
          <w:p w14:paraId="784DC227" w14:textId="77777777" w:rsidR="00580A3B" w:rsidRPr="007F2132" w:rsidRDefault="00000000" w:rsidP="00442E2B">
            <w:pPr>
              <w:spacing w:before="100" w:beforeAutospacing="1" w:after="100" w:afterAutospacing="1" w:line="240" w:lineRule="auto"/>
              <w:jc w:val="left"/>
              <w:rPr>
                <w:rFonts w:eastAsia="Times New Roman" w:cs="Times New Roman"/>
                <w:szCs w:val="24"/>
                <w:lang w:eastAsia="hu-HU"/>
              </w:rPr>
            </w:pPr>
            <w:hyperlink r:id="rId8" w:history="1">
              <w:r w:rsidR="00580A3B" w:rsidRPr="007F2132">
                <w:rPr>
                  <w:rFonts w:eastAsia="Times New Roman" w:cs="Times New Roman"/>
                  <w:szCs w:val="24"/>
                  <w:lang w:eastAsia="hu-HU"/>
                </w:rPr>
                <w:t>peter.dely@uni-miskolc.hu</w:t>
              </w:r>
            </w:hyperlink>
            <w:r w:rsidR="00580A3B" w:rsidRPr="007F2132">
              <w:rPr>
                <w:rFonts w:eastAsia="Times New Roman" w:cs="Times New Roman"/>
                <w:szCs w:val="24"/>
                <w:lang w:eastAsia="hu-HU"/>
              </w:rPr>
              <w:t xml:space="preserve"> neptun@uni-miskolc.hu</w:t>
            </w:r>
          </w:p>
        </w:tc>
        <w:tc>
          <w:tcPr>
            <w:tcW w:w="0" w:type="auto"/>
            <w:tcBorders>
              <w:top w:val="outset" w:sz="6" w:space="0" w:color="auto"/>
              <w:left w:val="outset" w:sz="6" w:space="0" w:color="auto"/>
              <w:bottom w:val="outset" w:sz="6" w:space="0" w:color="auto"/>
              <w:right w:val="outset" w:sz="6" w:space="0" w:color="auto"/>
            </w:tcBorders>
            <w:noWrap/>
            <w:vAlign w:val="center"/>
          </w:tcPr>
          <w:p w14:paraId="5A1E3BAA"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10-64 </w:t>
            </w:r>
          </w:p>
          <w:p w14:paraId="54E3DF5E"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24-08</w:t>
            </w:r>
          </w:p>
          <w:p w14:paraId="44FD0798"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p>
        </w:tc>
        <w:tc>
          <w:tcPr>
            <w:tcW w:w="387" w:type="pct"/>
            <w:tcBorders>
              <w:top w:val="outset" w:sz="6" w:space="0" w:color="auto"/>
              <w:left w:val="outset" w:sz="6" w:space="0" w:color="auto"/>
              <w:bottom w:val="outset" w:sz="6" w:space="0" w:color="auto"/>
              <w:right w:val="outset" w:sz="6" w:space="0" w:color="auto"/>
            </w:tcBorders>
            <w:vAlign w:val="center"/>
          </w:tcPr>
          <w:p w14:paraId="3A192205"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tcPr>
          <w:p w14:paraId="713ADE73"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tcPr>
          <w:p w14:paraId="7A74CA4D"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Neptun ügyintézés </w:t>
            </w:r>
          </w:p>
        </w:tc>
      </w:tr>
      <w:tr w:rsidR="00580A3B" w:rsidRPr="007F2132" w14:paraId="78E347B2" w14:textId="77777777" w:rsidTr="00442E2B">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tcPr>
          <w:p w14:paraId="28CD7472"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lastRenderedPageBreak/>
              <w:t>Győrffy Péter András</w:t>
            </w:r>
          </w:p>
        </w:tc>
        <w:tc>
          <w:tcPr>
            <w:tcW w:w="1088" w:type="pct"/>
            <w:tcBorders>
              <w:top w:val="outset" w:sz="6" w:space="0" w:color="auto"/>
              <w:left w:val="outset" w:sz="6" w:space="0" w:color="auto"/>
              <w:bottom w:val="outset" w:sz="6" w:space="0" w:color="auto"/>
              <w:right w:val="outset" w:sz="6" w:space="0" w:color="auto"/>
            </w:tcBorders>
            <w:vAlign w:val="center"/>
          </w:tcPr>
          <w:p w14:paraId="6CF90743" w14:textId="77777777" w:rsidR="00580A3B" w:rsidRDefault="00000000" w:rsidP="00442E2B">
            <w:pPr>
              <w:spacing w:before="100" w:beforeAutospacing="1" w:after="100" w:afterAutospacing="1" w:line="240" w:lineRule="auto"/>
              <w:jc w:val="left"/>
              <w:rPr>
                <w:rFonts w:eastAsia="Times New Roman" w:cs="Times New Roman"/>
                <w:szCs w:val="24"/>
                <w:lang w:eastAsia="hu-HU"/>
              </w:rPr>
            </w:pPr>
            <w:hyperlink r:id="rId9" w:history="1">
              <w:r w:rsidR="00580A3B" w:rsidRPr="006E3F89">
                <w:rPr>
                  <w:lang w:eastAsia="hu-HU"/>
                </w:rPr>
                <w:t>peter.gyorffy@uni-miskolc.hu</w:t>
              </w:r>
            </w:hyperlink>
          </w:p>
          <w:p w14:paraId="28988AFB" w14:textId="6E8B9461" w:rsidR="00580A3B" w:rsidRDefault="00580A3B" w:rsidP="00442E2B">
            <w:pPr>
              <w:spacing w:before="100" w:beforeAutospacing="1" w:after="100" w:afterAutospacing="1" w:line="240" w:lineRule="auto"/>
              <w:jc w:val="left"/>
            </w:pPr>
            <w:r w:rsidRPr="007F2132">
              <w:rPr>
                <w:rFonts w:eastAsia="Times New Roman" w:cs="Times New Roman"/>
                <w:szCs w:val="24"/>
                <w:lang w:eastAsia="hu-HU"/>
              </w:rPr>
              <w:t>neptun@uni-miskolc.hu</w:t>
            </w:r>
          </w:p>
        </w:tc>
        <w:tc>
          <w:tcPr>
            <w:tcW w:w="0" w:type="auto"/>
            <w:tcBorders>
              <w:top w:val="outset" w:sz="6" w:space="0" w:color="auto"/>
              <w:left w:val="outset" w:sz="6" w:space="0" w:color="auto"/>
              <w:bottom w:val="outset" w:sz="6" w:space="0" w:color="auto"/>
              <w:right w:val="outset" w:sz="6" w:space="0" w:color="auto"/>
            </w:tcBorders>
            <w:noWrap/>
            <w:vAlign w:val="center"/>
          </w:tcPr>
          <w:p w14:paraId="7F18798D"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10-64 </w:t>
            </w:r>
          </w:p>
          <w:p w14:paraId="68FC032B"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24-08</w:t>
            </w:r>
          </w:p>
          <w:p w14:paraId="271266A8"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p>
        </w:tc>
        <w:tc>
          <w:tcPr>
            <w:tcW w:w="387" w:type="pct"/>
            <w:tcBorders>
              <w:top w:val="outset" w:sz="6" w:space="0" w:color="auto"/>
              <w:left w:val="outset" w:sz="6" w:space="0" w:color="auto"/>
              <w:bottom w:val="outset" w:sz="6" w:space="0" w:color="auto"/>
              <w:right w:val="outset" w:sz="6" w:space="0" w:color="auto"/>
            </w:tcBorders>
            <w:vAlign w:val="center"/>
          </w:tcPr>
          <w:p w14:paraId="07F9134D"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tcPr>
          <w:p w14:paraId="79662365"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tcPr>
          <w:p w14:paraId="5E68E342"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Neptun ügyintézés</w:t>
            </w:r>
          </w:p>
        </w:tc>
      </w:tr>
      <w:tr w:rsidR="00580A3B" w:rsidRPr="007F2132" w14:paraId="2753C0B4" w14:textId="77777777" w:rsidTr="00442E2B">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tcPr>
          <w:p w14:paraId="42426702" w14:textId="77777777" w:rsidR="00580A3B" w:rsidRDefault="00580A3B" w:rsidP="00442E2B">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Szeifert Kristóf</w:t>
            </w:r>
          </w:p>
        </w:tc>
        <w:tc>
          <w:tcPr>
            <w:tcW w:w="1088" w:type="pct"/>
            <w:tcBorders>
              <w:top w:val="outset" w:sz="6" w:space="0" w:color="auto"/>
              <w:left w:val="outset" w:sz="6" w:space="0" w:color="auto"/>
              <w:bottom w:val="outset" w:sz="6" w:space="0" w:color="auto"/>
              <w:right w:val="outset" w:sz="6" w:space="0" w:color="auto"/>
            </w:tcBorders>
            <w:vAlign w:val="center"/>
          </w:tcPr>
          <w:p w14:paraId="08768E92" w14:textId="77777777" w:rsidR="00580A3B" w:rsidRPr="006E3F89" w:rsidRDefault="00000000" w:rsidP="00442E2B">
            <w:pPr>
              <w:spacing w:before="100" w:beforeAutospacing="1" w:after="100" w:afterAutospacing="1" w:line="240" w:lineRule="auto"/>
              <w:jc w:val="left"/>
              <w:rPr>
                <w:lang w:eastAsia="hu-HU"/>
              </w:rPr>
            </w:pPr>
            <w:hyperlink r:id="rId10" w:history="1">
              <w:r w:rsidR="00580A3B" w:rsidRPr="006E3F89">
                <w:rPr>
                  <w:lang w:eastAsia="hu-HU"/>
                </w:rPr>
                <w:t>kristof.szeifert@uni-miskolc.hu</w:t>
              </w:r>
            </w:hyperlink>
          </w:p>
          <w:p w14:paraId="47483E85" w14:textId="4EC8745E" w:rsidR="00580A3B"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neptun@uni-miskolc.hu</w:t>
            </w:r>
          </w:p>
        </w:tc>
        <w:tc>
          <w:tcPr>
            <w:tcW w:w="0" w:type="auto"/>
            <w:tcBorders>
              <w:top w:val="outset" w:sz="6" w:space="0" w:color="auto"/>
              <w:left w:val="outset" w:sz="6" w:space="0" w:color="auto"/>
              <w:bottom w:val="outset" w:sz="6" w:space="0" w:color="auto"/>
              <w:right w:val="outset" w:sz="6" w:space="0" w:color="auto"/>
            </w:tcBorders>
            <w:noWrap/>
            <w:vAlign w:val="center"/>
          </w:tcPr>
          <w:p w14:paraId="39935918"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10-64 </w:t>
            </w:r>
          </w:p>
          <w:p w14:paraId="64CDD352"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24-08</w:t>
            </w:r>
          </w:p>
          <w:p w14:paraId="4730D651"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p>
        </w:tc>
        <w:tc>
          <w:tcPr>
            <w:tcW w:w="387" w:type="pct"/>
            <w:tcBorders>
              <w:top w:val="outset" w:sz="6" w:space="0" w:color="auto"/>
              <w:left w:val="outset" w:sz="6" w:space="0" w:color="auto"/>
              <w:bottom w:val="outset" w:sz="6" w:space="0" w:color="auto"/>
              <w:right w:val="outset" w:sz="6" w:space="0" w:color="auto"/>
            </w:tcBorders>
            <w:vAlign w:val="center"/>
          </w:tcPr>
          <w:p w14:paraId="379ABFFC"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tcPr>
          <w:p w14:paraId="46C4093A"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tcPr>
          <w:p w14:paraId="69A2D860"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Neptun ügyintézés</w:t>
            </w:r>
          </w:p>
        </w:tc>
      </w:tr>
    </w:tbl>
    <w:p w14:paraId="53148D76" w14:textId="77777777" w:rsidR="00580A3B" w:rsidRDefault="00580A3B" w:rsidP="00580A3B">
      <w:pPr>
        <w:spacing w:line="240" w:lineRule="auto"/>
        <w:jc w:val="center"/>
        <w:outlineLvl w:val="0"/>
        <w:rPr>
          <w:rFonts w:eastAsia="Times New Roman" w:cs="Times New Roman"/>
          <w:b/>
          <w:bCs/>
          <w:kern w:val="36"/>
          <w:szCs w:val="24"/>
          <w:lang w:eastAsia="hu-HU"/>
        </w:rPr>
      </w:pPr>
    </w:p>
    <w:p w14:paraId="5683BA10" w14:textId="77777777" w:rsidR="00580A3B" w:rsidRDefault="00580A3B" w:rsidP="00580A3B">
      <w:pPr>
        <w:spacing w:after="160" w:line="259" w:lineRule="auto"/>
        <w:jc w:val="left"/>
        <w:rPr>
          <w:rFonts w:eastAsia="Times New Roman" w:cs="Times New Roman"/>
          <w:b/>
          <w:bCs/>
          <w:kern w:val="36"/>
          <w:szCs w:val="24"/>
          <w:lang w:eastAsia="hu-HU"/>
        </w:rPr>
      </w:pPr>
      <w:r>
        <w:rPr>
          <w:rFonts w:eastAsia="Times New Roman" w:cs="Times New Roman"/>
          <w:b/>
          <w:bCs/>
          <w:kern w:val="36"/>
          <w:szCs w:val="24"/>
          <w:lang w:eastAsia="hu-HU"/>
        </w:rPr>
        <w:br w:type="page"/>
      </w:r>
    </w:p>
    <w:p w14:paraId="1685DB9F" w14:textId="77777777" w:rsidR="00580A3B" w:rsidRPr="007F2132" w:rsidRDefault="00580A3B" w:rsidP="00580A3B">
      <w:pPr>
        <w:spacing w:line="240" w:lineRule="auto"/>
        <w:jc w:val="center"/>
        <w:outlineLvl w:val="0"/>
        <w:rPr>
          <w:rFonts w:eastAsia="Times New Roman" w:cs="Times New Roman"/>
          <w:b/>
          <w:bCs/>
          <w:kern w:val="36"/>
          <w:szCs w:val="24"/>
          <w:lang w:eastAsia="hu-HU"/>
        </w:rPr>
      </w:pPr>
      <w:r w:rsidRPr="007F2132">
        <w:rPr>
          <w:rFonts w:eastAsia="Times New Roman" w:cs="Times New Roman"/>
          <w:b/>
          <w:bCs/>
          <w:kern w:val="36"/>
          <w:szCs w:val="24"/>
          <w:lang w:eastAsia="hu-HU"/>
        </w:rPr>
        <w:lastRenderedPageBreak/>
        <w:t>Tanulmányi ügyintézők</w:t>
      </w:r>
    </w:p>
    <w:p w14:paraId="28471424" w14:textId="77777777" w:rsidR="00580A3B" w:rsidRPr="007F2132" w:rsidRDefault="00580A3B" w:rsidP="00580A3B">
      <w:pPr>
        <w:spacing w:line="240" w:lineRule="auto"/>
        <w:jc w:val="center"/>
        <w:rPr>
          <w:rFonts w:eastAsia="Times New Roman" w:cs="Times New Roman"/>
          <w:szCs w:val="24"/>
          <w:lang w:eastAsia="hu-HU"/>
        </w:rPr>
      </w:pPr>
      <w:r w:rsidRPr="007F2132">
        <w:rPr>
          <w:rFonts w:eastAsia="Times New Roman" w:cs="Times New Roman"/>
          <w:i/>
          <w:iCs/>
          <w:szCs w:val="24"/>
          <w:lang w:eastAsia="hu-HU"/>
        </w:rPr>
        <w:t>(Diákigazolvány érvényesítés, ideiglenes diákigazolvány, diákhitel</w:t>
      </w:r>
      <w:r w:rsidRPr="007F2132">
        <w:rPr>
          <w:rFonts w:eastAsia="Times New Roman" w:cs="Times New Roman"/>
          <w:szCs w:val="24"/>
          <w:lang w:eastAsia="hu-HU"/>
        </w:rPr>
        <w:t>)</w:t>
      </w:r>
    </w:p>
    <w:p w14:paraId="49DC7774" w14:textId="77777777" w:rsidR="00580A3B" w:rsidRPr="007F2132" w:rsidRDefault="00580A3B" w:rsidP="00580A3B">
      <w:pPr>
        <w:spacing w:line="240" w:lineRule="auto"/>
        <w:jc w:val="center"/>
        <w:rPr>
          <w:rFonts w:eastAsia="Times New Roman" w:cs="Times New Roman"/>
          <w:szCs w:val="24"/>
          <w:lang w:eastAsia="hu-HU"/>
        </w:rPr>
      </w:pPr>
    </w:p>
    <w:tbl>
      <w:tblPr>
        <w:tblW w:w="5079" w:type="pct"/>
        <w:jc w:val="center"/>
        <w:tblCellSpacing w:w="10" w:type="dxa"/>
        <w:tblBorders>
          <w:top w:val="outset" w:sz="4" w:space="0" w:color="auto"/>
          <w:left w:val="outset" w:sz="4" w:space="0" w:color="auto"/>
          <w:bottom w:val="outset" w:sz="4" w:space="0" w:color="auto"/>
          <w:right w:val="outset" w:sz="4" w:space="0" w:color="auto"/>
        </w:tblBorders>
        <w:tblCellMar>
          <w:top w:w="32" w:type="dxa"/>
          <w:left w:w="32" w:type="dxa"/>
          <w:bottom w:w="32" w:type="dxa"/>
          <w:right w:w="32" w:type="dxa"/>
        </w:tblCellMar>
        <w:tblLook w:val="04A0" w:firstRow="1" w:lastRow="0" w:firstColumn="1" w:lastColumn="0" w:noHBand="0" w:noVBand="1"/>
      </w:tblPr>
      <w:tblGrid>
        <w:gridCol w:w="2560"/>
        <w:gridCol w:w="2686"/>
        <w:gridCol w:w="1070"/>
        <w:gridCol w:w="952"/>
        <w:gridCol w:w="966"/>
        <w:gridCol w:w="5981"/>
      </w:tblGrid>
      <w:tr w:rsidR="00580A3B" w:rsidRPr="007F2132" w14:paraId="3694A2CD"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shd w:val="clear" w:color="auto" w:fill="B1D2DA"/>
            <w:vAlign w:val="bottom"/>
            <w:hideMark/>
          </w:tcPr>
          <w:p w14:paraId="29DF76D5" w14:textId="77777777" w:rsidR="00580A3B" w:rsidRPr="007F2132" w:rsidRDefault="00580A3B" w:rsidP="00442E2B">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Ügyintéző</w:t>
            </w:r>
          </w:p>
        </w:tc>
        <w:tc>
          <w:tcPr>
            <w:tcW w:w="947" w:type="pct"/>
            <w:tcBorders>
              <w:top w:val="outset" w:sz="4" w:space="0" w:color="auto"/>
              <w:left w:val="outset" w:sz="4" w:space="0" w:color="auto"/>
              <w:bottom w:val="outset" w:sz="4" w:space="0" w:color="auto"/>
              <w:right w:val="outset" w:sz="4" w:space="0" w:color="auto"/>
            </w:tcBorders>
            <w:shd w:val="clear" w:color="auto" w:fill="B1D2DA"/>
            <w:vAlign w:val="bottom"/>
            <w:hideMark/>
          </w:tcPr>
          <w:p w14:paraId="7CDE8D1C" w14:textId="77777777" w:rsidR="00580A3B" w:rsidRPr="007F2132" w:rsidRDefault="00580A3B" w:rsidP="00442E2B">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E-mail</w:t>
            </w:r>
          </w:p>
        </w:tc>
        <w:tc>
          <w:tcPr>
            <w:tcW w:w="373" w:type="pct"/>
            <w:tcBorders>
              <w:top w:val="outset" w:sz="4" w:space="0" w:color="auto"/>
              <w:left w:val="outset" w:sz="4" w:space="0" w:color="auto"/>
              <w:bottom w:val="outset" w:sz="4" w:space="0" w:color="auto"/>
              <w:right w:val="outset" w:sz="4" w:space="0" w:color="auto"/>
            </w:tcBorders>
            <w:shd w:val="clear" w:color="auto" w:fill="B1D2DA"/>
            <w:vAlign w:val="bottom"/>
            <w:hideMark/>
          </w:tcPr>
          <w:p w14:paraId="00D8732C" w14:textId="77777777" w:rsidR="00580A3B" w:rsidRPr="007F2132" w:rsidRDefault="00580A3B" w:rsidP="00442E2B">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Mellék</w:t>
            </w:r>
          </w:p>
        </w:tc>
        <w:tc>
          <w:tcPr>
            <w:tcW w:w="331" w:type="pct"/>
            <w:tcBorders>
              <w:top w:val="outset" w:sz="4" w:space="0" w:color="auto"/>
              <w:left w:val="outset" w:sz="4" w:space="0" w:color="auto"/>
              <w:bottom w:val="outset" w:sz="4" w:space="0" w:color="auto"/>
              <w:right w:val="outset" w:sz="4" w:space="0" w:color="auto"/>
            </w:tcBorders>
            <w:shd w:val="clear" w:color="auto" w:fill="B1D2DA"/>
            <w:vAlign w:val="bottom"/>
            <w:hideMark/>
          </w:tcPr>
          <w:p w14:paraId="0AC7062D" w14:textId="77777777" w:rsidR="00580A3B" w:rsidRPr="007F2132" w:rsidRDefault="00580A3B" w:rsidP="00442E2B">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Szoba</w:t>
            </w:r>
          </w:p>
        </w:tc>
        <w:tc>
          <w:tcPr>
            <w:tcW w:w="336" w:type="pct"/>
            <w:tcBorders>
              <w:top w:val="outset" w:sz="4" w:space="0" w:color="auto"/>
              <w:left w:val="outset" w:sz="4" w:space="0" w:color="auto"/>
              <w:bottom w:val="outset" w:sz="4" w:space="0" w:color="auto"/>
              <w:right w:val="outset" w:sz="4" w:space="0" w:color="auto"/>
            </w:tcBorders>
            <w:shd w:val="clear" w:color="auto" w:fill="B1D2DA"/>
            <w:vAlign w:val="bottom"/>
            <w:hideMark/>
          </w:tcPr>
          <w:p w14:paraId="10449FC1" w14:textId="77777777" w:rsidR="00580A3B" w:rsidRPr="007F2132" w:rsidRDefault="00580A3B" w:rsidP="00442E2B">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Kar</w:t>
            </w:r>
          </w:p>
        </w:tc>
        <w:tc>
          <w:tcPr>
            <w:tcW w:w="0" w:type="auto"/>
            <w:tcBorders>
              <w:top w:val="outset" w:sz="4" w:space="0" w:color="auto"/>
              <w:left w:val="outset" w:sz="4" w:space="0" w:color="auto"/>
              <w:bottom w:val="outset" w:sz="4" w:space="0" w:color="auto"/>
              <w:right w:val="outset" w:sz="4" w:space="0" w:color="auto"/>
            </w:tcBorders>
            <w:shd w:val="clear" w:color="auto" w:fill="B1D2DA"/>
            <w:vAlign w:val="bottom"/>
            <w:hideMark/>
          </w:tcPr>
          <w:p w14:paraId="33B15EF5" w14:textId="77777777" w:rsidR="00580A3B" w:rsidRPr="007F2132" w:rsidRDefault="00580A3B" w:rsidP="00442E2B">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Szak</w:t>
            </w:r>
          </w:p>
        </w:tc>
      </w:tr>
      <w:tr w:rsidR="00580A3B" w:rsidRPr="007F2132" w14:paraId="3F237463"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hideMark/>
          </w:tcPr>
          <w:p w14:paraId="7F3660BB"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Zilai Éva</w:t>
            </w:r>
          </w:p>
        </w:tc>
        <w:tc>
          <w:tcPr>
            <w:tcW w:w="0" w:type="auto"/>
            <w:tcBorders>
              <w:top w:val="outset" w:sz="4" w:space="0" w:color="auto"/>
              <w:left w:val="outset" w:sz="4" w:space="0" w:color="auto"/>
              <w:bottom w:val="outset" w:sz="4" w:space="0" w:color="auto"/>
              <w:right w:val="outset" w:sz="4" w:space="0" w:color="auto"/>
            </w:tcBorders>
            <w:vAlign w:val="center"/>
            <w:hideMark/>
          </w:tcPr>
          <w:p w14:paraId="6429EEC0"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eva</w:t>
            </w:r>
            <w:r>
              <w:rPr>
                <w:rFonts w:eastAsia="Times New Roman" w:cs="Times New Roman"/>
                <w:szCs w:val="24"/>
                <w:lang w:eastAsia="hu-HU"/>
              </w:rPr>
              <w:t>.zilai</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37B92FAA"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13-49</w:t>
            </w:r>
          </w:p>
        </w:tc>
        <w:tc>
          <w:tcPr>
            <w:tcW w:w="0" w:type="auto"/>
            <w:vMerge w:val="restart"/>
            <w:tcBorders>
              <w:top w:val="outset" w:sz="4" w:space="0" w:color="auto"/>
              <w:left w:val="outset" w:sz="4" w:space="0" w:color="auto"/>
              <w:right w:val="outset" w:sz="4" w:space="0" w:color="auto"/>
            </w:tcBorders>
            <w:vAlign w:val="center"/>
            <w:hideMark/>
          </w:tcPr>
          <w:p w14:paraId="56666685"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17.</w:t>
            </w:r>
          </w:p>
        </w:tc>
        <w:tc>
          <w:tcPr>
            <w:tcW w:w="0" w:type="auto"/>
            <w:vMerge w:val="restart"/>
            <w:tcBorders>
              <w:top w:val="outset" w:sz="4" w:space="0" w:color="auto"/>
              <w:left w:val="outset" w:sz="4" w:space="0" w:color="auto"/>
              <w:bottom w:val="outset" w:sz="4" w:space="0" w:color="auto"/>
              <w:right w:val="outset" w:sz="4" w:space="0" w:color="auto"/>
            </w:tcBorders>
            <w:vAlign w:val="center"/>
            <w:hideMark/>
          </w:tcPr>
          <w:p w14:paraId="3177ED62"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ÁJK</w:t>
            </w:r>
          </w:p>
        </w:tc>
        <w:tc>
          <w:tcPr>
            <w:tcW w:w="0" w:type="auto"/>
            <w:tcBorders>
              <w:top w:val="outset" w:sz="4" w:space="0" w:color="auto"/>
              <w:left w:val="outset" w:sz="4" w:space="0" w:color="auto"/>
              <w:bottom w:val="outset" w:sz="4" w:space="0" w:color="auto"/>
              <w:right w:val="outset" w:sz="4" w:space="0" w:color="auto"/>
            </w:tcBorders>
            <w:vAlign w:val="center"/>
            <w:hideMark/>
          </w:tcPr>
          <w:p w14:paraId="60DAA61C"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Osztatlan jogász szak</w:t>
            </w:r>
          </w:p>
        </w:tc>
      </w:tr>
      <w:tr w:rsidR="00580A3B" w:rsidRPr="007F2132" w14:paraId="22AB4196"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hideMark/>
          </w:tcPr>
          <w:p w14:paraId="4E34C93D"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Kiss Csaba József</w:t>
            </w:r>
          </w:p>
        </w:tc>
        <w:tc>
          <w:tcPr>
            <w:tcW w:w="0" w:type="auto"/>
            <w:tcBorders>
              <w:top w:val="outset" w:sz="4" w:space="0" w:color="auto"/>
              <w:left w:val="outset" w:sz="4" w:space="0" w:color="auto"/>
              <w:bottom w:val="outset" w:sz="4" w:space="0" w:color="auto"/>
              <w:right w:val="outset" w:sz="4" w:space="0" w:color="auto"/>
            </w:tcBorders>
            <w:vAlign w:val="center"/>
            <w:hideMark/>
          </w:tcPr>
          <w:p w14:paraId="5A1909BE"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csaba</w:t>
            </w:r>
            <w:r>
              <w:rPr>
                <w:rFonts w:eastAsia="Times New Roman" w:cs="Times New Roman"/>
                <w:szCs w:val="24"/>
                <w:lang w:eastAsia="hu-HU"/>
              </w:rPr>
              <w:t>.kiss</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0D979D09"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21-91</w:t>
            </w:r>
          </w:p>
        </w:tc>
        <w:tc>
          <w:tcPr>
            <w:tcW w:w="0" w:type="auto"/>
            <w:vMerge/>
            <w:tcBorders>
              <w:left w:val="outset" w:sz="4" w:space="0" w:color="auto"/>
              <w:right w:val="outset" w:sz="4" w:space="0" w:color="auto"/>
            </w:tcBorders>
            <w:vAlign w:val="center"/>
            <w:hideMark/>
          </w:tcPr>
          <w:p w14:paraId="0C702209" w14:textId="77777777" w:rsidR="00580A3B" w:rsidRPr="007F2132" w:rsidRDefault="00580A3B" w:rsidP="00442E2B">
            <w:pPr>
              <w:rPr>
                <w:rFonts w:eastAsia="Times New Roman" w:cs="Times New Roman"/>
                <w:szCs w:val="24"/>
                <w:lang w:eastAsia="hu-HU"/>
              </w:rPr>
            </w:pPr>
          </w:p>
        </w:tc>
        <w:tc>
          <w:tcPr>
            <w:tcW w:w="0" w:type="auto"/>
            <w:vMerge/>
            <w:tcBorders>
              <w:top w:val="outset" w:sz="4" w:space="0" w:color="auto"/>
              <w:left w:val="outset" w:sz="4" w:space="0" w:color="auto"/>
              <w:bottom w:val="outset" w:sz="4" w:space="0" w:color="auto"/>
              <w:right w:val="outset" w:sz="4" w:space="0" w:color="auto"/>
            </w:tcBorders>
            <w:vAlign w:val="center"/>
            <w:hideMark/>
          </w:tcPr>
          <w:p w14:paraId="44D67CD9" w14:textId="77777777" w:rsidR="00580A3B" w:rsidRPr="007F2132" w:rsidRDefault="00580A3B" w:rsidP="00442E2B">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738078E8"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Osztatlan jogász szakon kívül valamennyi szak</w:t>
            </w:r>
          </w:p>
        </w:tc>
      </w:tr>
      <w:tr w:rsidR="00580A3B" w:rsidRPr="007F2132" w14:paraId="6A8D9F2F"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hideMark/>
          </w:tcPr>
          <w:p w14:paraId="1EFFE126"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Mezőné Tóth Veronika</w:t>
            </w:r>
          </w:p>
        </w:tc>
        <w:tc>
          <w:tcPr>
            <w:tcW w:w="0" w:type="auto"/>
            <w:tcBorders>
              <w:top w:val="outset" w:sz="4" w:space="0" w:color="auto"/>
              <w:left w:val="outset" w:sz="4" w:space="0" w:color="auto"/>
              <w:bottom w:val="outset" w:sz="4" w:space="0" w:color="auto"/>
              <w:right w:val="outset" w:sz="4" w:space="0" w:color="auto"/>
            </w:tcBorders>
            <w:vAlign w:val="center"/>
            <w:hideMark/>
          </w:tcPr>
          <w:p w14:paraId="596D377C"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veronika.toth</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4DF6713A"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21-13</w:t>
            </w:r>
          </w:p>
        </w:tc>
        <w:tc>
          <w:tcPr>
            <w:tcW w:w="0" w:type="auto"/>
            <w:vMerge/>
            <w:tcBorders>
              <w:left w:val="outset" w:sz="4" w:space="0" w:color="auto"/>
              <w:right w:val="outset" w:sz="4" w:space="0" w:color="auto"/>
            </w:tcBorders>
            <w:vAlign w:val="center"/>
            <w:hideMark/>
          </w:tcPr>
          <w:p w14:paraId="0262AE78" w14:textId="77777777" w:rsidR="00580A3B" w:rsidRPr="007F2132" w:rsidRDefault="00580A3B" w:rsidP="00442E2B">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1ECBD064"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BBZI</w:t>
            </w:r>
            <w:r w:rsidRPr="007F2132">
              <w:rPr>
                <w:rFonts w:eastAsia="Times New Roman" w:cs="Times New Roman"/>
                <w:b/>
                <w:bCs/>
                <w:szCs w:val="24"/>
                <w:lang w:eastAsia="hu-HU"/>
              </w:rPr>
              <w:br/>
              <w:t>AVK</w:t>
            </w:r>
          </w:p>
        </w:tc>
        <w:tc>
          <w:tcPr>
            <w:tcW w:w="0" w:type="auto"/>
            <w:tcBorders>
              <w:top w:val="outset" w:sz="4" w:space="0" w:color="auto"/>
              <w:left w:val="outset" w:sz="4" w:space="0" w:color="auto"/>
              <w:bottom w:val="outset" w:sz="4" w:space="0" w:color="auto"/>
              <w:right w:val="outset" w:sz="4" w:space="0" w:color="auto"/>
            </w:tcBorders>
            <w:vAlign w:val="center"/>
            <w:hideMark/>
          </w:tcPr>
          <w:p w14:paraId="0C0658E9"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Összes szak</w:t>
            </w:r>
          </w:p>
        </w:tc>
      </w:tr>
      <w:tr w:rsidR="00580A3B" w:rsidRPr="007F2132" w14:paraId="49CCAA84"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hideMark/>
          </w:tcPr>
          <w:p w14:paraId="5620C549"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Dr. Eszláriné Szűts Gabriella</w:t>
            </w:r>
          </w:p>
        </w:tc>
        <w:tc>
          <w:tcPr>
            <w:tcW w:w="0" w:type="auto"/>
            <w:tcBorders>
              <w:top w:val="outset" w:sz="4" w:space="0" w:color="auto"/>
              <w:left w:val="outset" w:sz="4" w:space="0" w:color="auto"/>
              <w:bottom w:val="outset" w:sz="4" w:space="0" w:color="auto"/>
              <w:right w:val="outset" w:sz="4" w:space="0" w:color="auto"/>
            </w:tcBorders>
            <w:vAlign w:val="center"/>
            <w:hideMark/>
          </w:tcPr>
          <w:p w14:paraId="423D5AFC"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gabriella.eszlarine</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46D84ABE"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10-46</w:t>
            </w:r>
          </w:p>
        </w:tc>
        <w:tc>
          <w:tcPr>
            <w:tcW w:w="0" w:type="auto"/>
            <w:vMerge/>
            <w:tcBorders>
              <w:left w:val="outset" w:sz="4" w:space="0" w:color="auto"/>
              <w:right w:val="outset" w:sz="4" w:space="0" w:color="auto"/>
            </w:tcBorders>
            <w:vAlign w:val="center"/>
            <w:hideMark/>
          </w:tcPr>
          <w:p w14:paraId="72B822A7" w14:textId="77777777" w:rsidR="00580A3B" w:rsidRPr="007F2132" w:rsidRDefault="00580A3B" w:rsidP="00442E2B">
            <w:pPr>
              <w:rPr>
                <w:rFonts w:eastAsia="Times New Roman" w:cs="Times New Roman"/>
                <w:szCs w:val="24"/>
                <w:lang w:eastAsia="hu-HU"/>
              </w:rPr>
            </w:pPr>
          </w:p>
        </w:tc>
        <w:tc>
          <w:tcPr>
            <w:tcW w:w="0" w:type="auto"/>
            <w:vMerge w:val="restart"/>
            <w:tcBorders>
              <w:top w:val="outset" w:sz="4" w:space="0" w:color="auto"/>
              <w:left w:val="outset" w:sz="4" w:space="0" w:color="auto"/>
              <w:right w:val="outset" w:sz="4" w:space="0" w:color="auto"/>
            </w:tcBorders>
            <w:vAlign w:val="center"/>
            <w:hideMark/>
          </w:tcPr>
          <w:p w14:paraId="1D165363"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BTK</w:t>
            </w:r>
          </w:p>
        </w:tc>
        <w:tc>
          <w:tcPr>
            <w:tcW w:w="0" w:type="auto"/>
            <w:tcBorders>
              <w:top w:val="outset" w:sz="4" w:space="0" w:color="auto"/>
              <w:left w:val="outset" w:sz="4" w:space="0" w:color="auto"/>
              <w:bottom w:val="outset" w:sz="4" w:space="0" w:color="auto"/>
              <w:right w:val="outset" w:sz="4" w:space="0" w:color="auto"/>
            </w:tcBorders>
            <w:vAlign w:val="center"/>
            <w:hideMark/>
          </w:tcPr>
          <w:p w14:paraId="7C89B409"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Gyógypedagógia és Szociális munka alapképzés</w:t>
            </w:r>
          </w:p>
        </w:tc>
      </w:tr>
      <w:tr w:rsidR="00580A3B" w:rsidRPr="007F2132" w14:paraId="7B6289F6"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hideMark/>
          </w:tcPr>
          <w:p w14:paraId="4BB65D7F"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Nádasdi Henrietta</w:t>
            </w:r>
          </w:p>
        </w:tc>
        <w:tc>
          <w:tcPr>
            <w:tcW w:w="0" w:type="auto"/>
            <w:tcBorders>
              <w:top w:val="outset" w:sz="4" w:space="0" w:color="auto"/>
              <w:left w:val="outset" w:sz="4" w:space="0" w:color="auto"/>
              <w:bottom w:val="outset" w:sz="4" w:space="0" w:color="auto"/>
              <w:right w:val="outset" w:sz="4" w:space="0" w:color="auto"/>
            </w:tcBorders>
            <w:vAlign w:val="center"/>
            <w:hideMark/>
          </w:tcPr>
          <w:p w14:paraId="2E2DBF48"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henrietta.nadasdi</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2C100772"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10-62</w:t>
            </w:r>
          </w:p>
        </w:tc>
        <w:tc>
          <w:tcPr>
            <w:tcW w:w="0" w:type="auto"/>
            <w:vMerge/>
            <w:tcBorders>
              <w:left w:val="outset" w:sz="4" w:space="0" w:color="auto"/>
              <w:bottom w:val="outset" w:sz="4" w:space="0" w:color="auto"/>
              <w:right w:val="outset" w:sz="4" w:space="0" w:color="auto"/>
            </w:tcBorders>
            <w:vAlign w:val="center"/>
            <w:hideMark/>
          </w:tcPr>
          <w:p w14:paraId="7DFA7587" w14:textId="77777777" w:rsidR="00580A3B" w:rsidRPr="007F2132" w:rsidRDefault="00580A3B" w:rsidP="00442E2B">
            <w:pPr>
              <w:rPr>
                <w:rFonts w:eastAsia="Times New Roman" w:cs="Times New Roman"/>
                <w:szCs w:val="24"/>
                <w:lang w:eastAsia="hu-HU"/>
              </w:rPr>
            </w:pPr>
          </w:p>
        </w:tc>
        <w:tc>
          <w:tcPr>
            <w:tcW w:w="0" w:type="auto"/>
            <w:vMerge/>
            <w:tcBorders>
              <w:left w:val="outset" w:sz="4" w:space="0" w:color="auto"/>
              <w:right w:val="outset" w:sz="4" w:space="0" w:color="auto"/>
            </w:tcBorders>
            <w:vAlign w:val="center"/>
            <w:hideMark/>
          </w:tcPr>
          <w:p w14:paraId="0C7BC970" w14:textId="77777777" w:rsidR="00580A3B" w:rsidRPr="007F2132" w:rsidRDefault="00580A3B" w:rsidP="00442E2B">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03EB77E0"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Gyógypedagógia és Szociális munka alapképzés </w:t>
            </w:r>
            <w:r>
              <w:rPr>
                <w:rFonts w:eastAsia="Times New Roman" w:cs="Times New Roman"/>
                <w:szCs w:val="24"/>
                <w:lang w:eastAsia="hu-HU"/>
              </w:rPr>
              <w:t xml:space="preserve">és szakirányú továbbképzések </w:t>
            </w:r>
            <w:r w:rsidRPr="007F2132">
              <w:rPr>
                <w:rFonts w:eastAsia="Times New Roman" w:cs="Times New Roman"/>
                <w:szCs w:val="24"/>
                <w:lang w:eastAsia="hu-HU"/>
              </w:rPr>
              <w:t>kivételével minden szak</w:t>
            </w:r>
          </w:p>
        </w:tc>
      </w:tr>
      <w:tr w:rsidR="00580A3B" w:rsidRPr="007F2132" w14:paraId="132363D1"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tcPr>
          <w:p w14:paraId="0E53AE69"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Alacsné Kalász Dóra</w:t>
            </w:r>
          </w:p>
        </w:tc>
        <w:tc>
          <w:tcPr>
            <w:tcW w:w="0" w:type="auto"/>
            <w:tcBorders>
              <w:top w:val="outset" w:sz="4" w:space="0" w:color="auto"/>
              <w:left w:val="outset" w:sz="4" w:space="0" w:color="auto"/>
              <w:bottom w:val="outset" w:sz="4" w:space="0" w:color="auto"/>
              <w:right w:val="outset" w:sz="4" w:space="0" w:color="auto"/>
            </w:tcBorders>
            <w:vAlign w:val="center"/>
          </w:tcPr>
          <w:p w14:paraId="3B56B85A" w14:textId="77777777" w:rsidR="00580A3B"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dora.alacsne@uni-miskolc.hu</w:t>
            </w:r>
          </w:p>
        </w:tc>
        <w:tc>
          <w:tcPr>
            <w:tcW w:w="0" w:type="auto"/>
            <w:tcBorders>
              <w:top w:val="outset" w:sz="4" w:space="0" w:color="auto"/>
              <w:left w:val="outset" w:sz="4" w:space="0" w:color="auto"/>
              <w:bottom w:val="outset" w:sz="4" w:space="0" w:color="auto"/>
              <w:right w:val="outset" w:sz="4" w:space="0" w:color="auto"/>
            </w:tcBorders>
            <w:vAlign w:val="center"/>
          </w:tcPr>
          <w:p w14:paraId="08EB361B"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Pr>
                <w:rFonts w:eastAsia="Times New Roman" w:cs="Times New Roman"/>
                <w:szCs w:val="24"/>
                <w:lang w:eastAsia="hu-HU"/>
              </w:rPr>
              <w:t>10-34</w:t>
            </w:r>
          </w:p>
        </w:tc>
        <w:tc>
          <w:tcPr>
            <w:tcW w:w="0" w:type="auto"/>
            <w:vMerge w:val="restart"/>
            <w:tcBorders>
              <w:top w:val="outset" w:sz="4" w:space="0" w:color="auto"/>
              <w:left w:val="outset" w:sz="4" w:space="0" w:color="auto"/>
              <w:right w:val="outset" w:sz="4" w:space="0" w:color="auto"/>
            </w:tcBorders>
            <w:vAlign w:val="center"/>
          </w:tcPr>
          <w:p w14:paraId="42876261"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19.</w:t>
            </w:r>
          </w:p>
        </w:tc>
        <w:tc>
          <w:tcPr>
            <w:tcW w:w="0" w:type="auto"/>
            <w:vMerge/>
            <w:tcBorders>
              <w:left w:val="outset" w:sz="4" w:space="0" w:color="auto"/>
              <w:bottom w:val="outset" w:sz="4" w:space="0" w:color="auto"/>
              <w:right w:val="outset" w:sz="4" w:space="0" w:color="auto"/>
            </w:tcBorders>
            <w:vAlign w:val="center"/>
          </w:tcPr>
          <w:p w14:paraId="5ED60265" w14:textId="77777777" w:rsidR="00580A3B" w:rsidRPr="007F2132" w:rsidRDefault="00580A3B" w:rsidP="00442E2B">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tcPr>
          <w:p w14:paraId="5326D0C1"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Szakirányú továbbképzési szakok</w:t>
            </w:r>
          </w:p>
        </w:tc>
      </w:tr>
      <w:tr w:rsidR="00580A3B" w:rsidRPr="007F2132" w14:paraId="50BFC37A" w14:textId="77777777" w:rsidTr="00442E2B">
        <w:trPr>
          <w:trHeight w:val="842"/>
          <w:tblCellSpacing w:w="10" w:type="dxa"/>
          <w:jc w:val="center"/>
        </w:trPr>
        <w:tc>
          <w:tcPr>
            <w:tcW w:w="899" w:type="pct"/>
            <w:tcBorders>
              <w:top w:val="outset" w:sz="4" w:space="0" w:color="auto"/>
              <w:left w:val="outset" w:sz="4" w:space="0" w:color="auto"/>
              <w:bottom w:val="outset" w:sz="4" w:space="0" w:color="A0A0A0"/>
              <w:right w:val="outset" w:sz="4" w:space="0" w:color="auto"/>
            </w:tcBorders>
            <w:vAlign w:val="center"/>
            <w:hideMark/>
          </w:tcPr>
          <w:p w14:paraId="4FB90B63"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Dombrádi</w:t>
            </w:r>
            <w:proofErr w:type="spellEnd"/>
            <w:r w:rsidRPr="007F2132">
              <w:rPr>
                <w:rFonts w:eastAsia="Times New Roman" w:cs="Times New Roman"/>
                <w:szCs w:val="24"/>
                <w:lang w:eastAsia="hu-HU"/>
              </w:rPr>
              <w:t xml:space="preserve"> Éva</w:t>
            </w:r>
          </w:p>
        </w:tc>
        <w:tc>
          <w:tcPr>
            <w:tcW w:w="0" w:type="auto"/>
            <w:tcBorders>
              <w:top w:val="outset" w:sz="4" w:space="0" w:color="auto"/>
              <w:left w:val="outset" w:sz="4" w:space="0" w:color="auto"/>
              <w:bottom w:val="outset" w:sz="4" w:space="0" w:color="A0A0A0"/>
              <w:right w:val="outset" w:sz="4" w:space="0" w:color="auto"/>
            </w:tcBorders>
            <w:vAlign w:val="center"/>
            <w:hideMark/>
          </w:tcPr>
          <w:p w14:paraId="08F6B33A"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eva.dombradi@uni-miskolc.hu</w:t>
            </w:r>
          </w:p>
        </w:tc>
        <w:tc>
          <w:tcPr>
            <w:tcW w:w="0" w:type="auto"/>
            <w:tcBorders>
              <w:top w:val="outset" w:sz="4" w:space="0" w:color="auto"/>
              <w:left w:val="outset" w:sz="4" w:space="0" w:color="auto"/>
              <w:bottom w:val="outset" w:sz="4" w:space="0" w:color="A0A0A0"/>
              <w:right w:val="outset" w:sz="4" w:space="0" w:color="auto"/>
            </w:tcBorders>
            <w:vAlign w:val="center"/>
            <w:hideMark/>
          </w:tcPr>
          <w:p w14:paraId="7B467EE0"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13-49</w:t>
            </w:r>
          </w:p>
        </w:tc>
        <w:tc>
          <w:tcPr>
            <w:tcW w:w="0" w:type="auto"/>
            <w:vMerge/>
            <w:tcBorders>
              <w:left w:val="outset" w:sz="4" w:space="0" w:color="auto"/>
              <w:bottom w:val="outset" w:sz="4" w:space="0" w:color="A0A0A0"/>
              <w:right w:val="outset" w:sz="4" w:space="0" w:color="auto"/>
            </w:tcBorders>
            <w:vAlign w:val="center"/>
            <w:hideMark/>
          </w:tcPr>
          <w:p w14:paraId="5A7E4A2A"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p>
        </w:tc>
        <w:tc>
          <w:tcPr>
            <w:tcW w:w="0" w:type="auto"/>
            <w:tcBorders>
              <w:top w:val="outset" w:sz="4" w:space="0" w:color="auto"/>
              <w:left w:val="outset" w:sz="4" w:space="0" w:color="auto"/>
              <w:bottom w:val="outset" w:sz="4" w:space="0" w:color="A0A0A0"/>
              <w:right w:val="outset" w:sz="4" w:space="0" w:color="auto"/>
            </w:tcBorders>
            <w:vAlign w:val="center"/>
            <w:hideMark/>
          </w:tcPr>
          <w:p w14:paraId="39F01196"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E</w:t>
            </w:r>
            <w:r>
              <w:rPr>
                <w:rFonts w:eastAsia="Times New Roman" w:cs="Times New Roman"/>
                <w:b/>
                <w:bCs/>
                <w:szCs w:val="24"/>
                <w:lang w:eastAsia="hu-HU"/>
              </w:rPr>
              <w:t>T</w:t>
            </w:r>
            <w:r w:rsidRPr="007F2132">
              <w:rPr>
                <w:rFonts w:eastAsia="Times New Roman" w:cs="Times New Roman"/>
                <w:b/>
                <w:bCs/>
                <w:szCs w:val="24"/>
                <w:lang w:eastAsia="hu-HU"/>
              </w:rPr>
              <w:t>K</w:t>
            </w:r>
          </w:p>
          <w:p w14:paraId="49DF89A6"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w:t>
            </w:r>
          </w:p>
        </w:tc>
        <w:tc>
          <w:tcPr>
            <w:tcW w:w="0" w:type="auto"/>
            <w:tcBorders>
              <w:top w:val="outset" w:sz="4" w:space="0" w:color="auto"/>
              <w:left w:val="outset" w:sz="4" w:space="0" w:color="auto"/>
              <w:bottom w:val="outset" w:sz="4" w:space="0" w:color="A0A0A0"/>
              <w:right w:val="outset" w:sz="4" w:space="0" w:color="auto"/>
            </w:tcBorders>
            <w:vAlign w:val="center"/>
            <w:hideMark/>
          </w:tcPr>
          <w:p w14:paraId="1FB07D33"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Ápolás és betegellátás szak</w:t>
            </w:r>
            <w:r w:rsidRPr="007F2132">
              <w:rPr>
                <w:rFonts w:eastAsia="Times New Roman" w:cs="Times New Roman"/>
                <w:szCs w:val="24"/>
                <w:lang w:eastAsia="hu-HU"/>
              </w:rPr>
              <w:br/>
            </w:r>
          </w:p>
        </w:tc>
      </w:tr>
      <w:tr w:rsidR="00580A3B" w:rsidRPr="007F2132" w14:paraId="5DCE9D61" w14:textId="77777777" w:rsidTr="00442E2B">
        <w:trPr>
          <w:trHeight w:val="1770"/>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hideMark/>
          </w:tcPr>
          <w:p w14:paraId="67BAF0C4"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Ackermann Adrienn</w:t>
            </w:r>
          </w:p>
        </w:tc>
        <w:tc>
          <w:tcPr>
            <w:tcW w:w="0" w:type="auto"/>
            <w:tcBorders>
              <w:top w:val="outset" w:sz="4" w:space="0" w:color="auto"/>
              <w:left w:val="outset" w:sz="4" w:space="0" w:color="auto"/>
              <w:bottom w:val="outset" w:sz="4" w:space="0" w:color="auto"/>
              <w:right w:val="outset" w:sz="4" w:space="0" w:color="auto"/>
            </w:tcBorders>
            <w:vAlign w:val="center"/>
            <w:hideMark/>
          </w:tcPr>
          <w:p w14:paraId="09B37A0E"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adrienn.ackermann</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455E1F50"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13-14</w:t>
            </w:r>
          </w:p>
        </w:tc>
        <w:tc>
          <w:tcPr>
            <w:tcW w:w="0" w:type="auto"/>
            <w:vMerge w:val="restart"/>
            <w:tcBorders>
              <w:top w:val="outset" w:sz="4" w:space="0" w:color="auto"/>
              <w:left w:val="outset" w:sz="4" w:space="0" w:color="auto"/>
              <w:right w:val="outset" w:sz="4" w:space="0" w:color="auto"/>
            </w:tcBorders>
            <w:vAlign w:val="center"/>
            <w:hideMark/>
          </w:tcPr>
          <w:p w14:paraId="46E40AB1"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16.</w:t>
            </w:r>
          </w:p>
        </w:tc>
        <w:tc>
          <w:tcPr>
            <w:tcW w:w="0" w:type="auto"/>
            <w:vMerge w:val="restart"/>
            <w:tcBorders>
              <w:top w:val="outset" w:sz="4" w:space="0" w:color="auto"/>
              <w:left w:val="outset" w:sz="4" w:space="0" w:color="auto"/>
              <w:right w:val="outset" w:sz="4" w:space="0" w:color="auto"/>
            </w:tcBorders>
            <w:vAlign w:val="center"/>
            <w:hideMark/>
          </w:tcPr>
          <w:p w14:paraId="357AFED8"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GÉIK</w:t>
            </w:r>
          </w:p>
        </w:tc>
        <w:tc>
          <w:tcPr>
            <w:tcW w:w="0" w:type="auto"/>
            <w:tcBorders>
              <w:top w:val="outset" w:sz="4" w:space="0" w:color="auto"/>
              <w:left w:val="outset" w:sz="4" w:space="0" w:color="auto"/>
              <w:right w:val="outset" w:sz="4" w:space="0" w:color="auto"/>
            </w:tcBorders>
            <w:vAlign w:val="center"/>
          </w:tcPr>
          <w:p w14:paraId="4A8F7671" w14:textId="77777777" w:rsidR="00580A3B"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Gazdaságinformatikus szak</w:t>
            </w:r>
            <w:r w:rsidRPr="007F2132">
              <w:rPr>
                <w:rFonts w:eastAsia="Times New Roman" w:cs="Times New Roman"/>
                <w:szCs w:val="24"/>
                <w:lang w:eastAsia="hu-HU"/>
              </w:rPr>
              <w:br/>
              <w:t>Mechatronikai mérnöki szak</w:t>
            </w:r>
            <w:r w:rsidRPr="007F2132">
              <w:rPr>
                <w:rFonts w:eastAsia="Times New Roman" w:cs="Times New Roman"/>
                <w:szCs w:val="24"/>
                <w:lang w:eastAsia="hu-HU"/>
              </w:rPr>
              <w:br/>
              <w:t>Programtervező informatikus szak</w:t>
            </w:r>
            <w:r w:rsidRPr="007F2132">
              <w:rPr>
                <w:rFonts w:eastAsia="Times New Roman" w:cs="Times New Roman"/>
                <w:szCs w:val="24"/>
                <w:lang w:eastAsia="hu-HU"/>
              </w:rPr>
              <w:br/>
              <w:t>Műszaki menedzser szak</w:t>
            </w:r>
            <w:r w:rsidRPr="007F2132">
              <w:rPr>
                <w:rFonts w:eastAsia="Times New Roman" w:cs="Times New Roman"/>
                <w:szCs w:val="24"/>
                <w:lang w:eastAsia="hu-HU"/>
              </w:rPr>
              <w:br/>
              <w:t>Gépészmérnöki mesterszak levelező</w:t>
            </w:r>
          </w:p>
          <w:p w14:paraId="7CBF9BF2" w14:textId="77777777" w:rsidR="00580A3B" w:rsidRPr="007F2132" w:rsidRDefault="00580A3B" w:rsidP="00442E2B">
            <w:pPr>
              <w:spacing w:line="240" w:lineRule="auto"/>
              <w:jc w:val="left"/>
              <w:rPr>
                <w:rFonts w:eastAsia="Times New Roman" w:cs="Times New Roman"/>
                <w:szCs w:val="24"/>
                <w:lang w:eastAsia="hu-HU"/>
              </w:rPr>
            </w:pPr>
            <w:r>
              <w:rPr>
                <w:rFonts w:eastAsia="Times New Roman" w:cs="Times New Roman"/>
                <w:szCs w:val="24"/>
                <w:lang w:eastAsia="hu-HU"/>
              </w:rPr>
              <w:t>Logisztikai mérnöki alapszak nappali-levelező</w:t>
            </w:r>
          </w:p>
        </w:tc>
      </w:tr>
      <w:tr w:rsidR="00580A3B" w:rsidRPr="007F2132" w14:paraId="53AC0B55"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hideMark/>
          </w:tcPr>
          <w:p w14:paraId="5A7885DA"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Bandikné Csáki Andrea</w:t>
            </w:r>
          </w:p>
        </w:tc>
        <w:tc>
          <w:tcPr>
            <w:tcW w:w="0" w:type="auto"/>
            <w:tcBorders>
              <w:top w:val="outset" w:sz="4" w:space="0" w:color="auto"/>
              <w:left w:val="outset" w:sz="4" w:space="0" w:color="auto"/>
              <w:bottom w:val="outset" w:sz="4" w:space="0" w:color="auto"/>
              <w:right w:val="outset" w:sz="4" w:space="0" w:color="auto"/>
            </w:tcBorders>
            <w:vAlign w:val="center"/>
            <w:hideMark/>
          </w:tcPr>
          <w:p w14:paraId="5CB3E073"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andrea.csak</w:t>
            </w:r>
            <w:r w:rsidRPr="007F2132">
              <w:rPr>
                <w:rFonts w:eastAsia="Times New Roman" w:cs="Times New Roman"/>
                <w:szCs w:val="24"/>
                <w:lang w:eastAsia="hu-HU"/>
              </w:rPr>
              <w:t>i@uni-miskolc.hu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7BB676F6"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10-45</w:t>
            </w:r>
          </w:p>
        </w:tc>
        <w:tc>
          <w:tcPr>
            <w:tcW w:w="0" w:type="auto"/>
            <w:vMerge/>
            <w:tcBorders>
              <w:left w:val="outset" w:sz="4" w:space="0" w:color="auto"/>
              <w:right w:val="outset" w:sz="4" w:space="0" w:color="auto"/>
            </w:tcBorders>
            <w:vAlign w:val="center"/>
            <w:hideMark/>
          </w:tcPr>
          <w:p w14:paraId="21FEBDBF" w14:textId="77777777" w:rsidR="00580A3B" w:rsidRPr="007F2132" w:rsidRDefault="00580A3B" w:rsidP="00442E2B">
            <w:pPr>
              <w:rPr>
                <w:rFonts w:eastAsia="Times New Roman" w:cs="Times New Roman"/>
                <w:szCs w:val="24"/>
                <w:lang w:eastAsia="hu-HU"/>
              </w:rPr>
            </w:pPr>
          </w:p>
        </w:tc>
        <w:tc>
          <w:tcPr>
            <w:tcW w:w="0" w:type="auto"/>
            <w:vMerge/>
            <w:tcBorders>
              <w:left w:val="outset" w:sz="4" w:space="0" w:color="auto"/>
              <w:right w:val="outset" w:sz="4" w:space="0" w:color="auto"/>
            </w:tcBorders>
            <w:vAlign w:val="center"/>
            <w:hideMark/>
          </w:tcPr>
          <w:p w14:paraId="44C1FDF6" w14:textId="77777777" w:rsidR="00580A3B" w:rsidRPr="007F2132" w:rsidRDefault="00580A3B" w:rsidP="00442E2B">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61389B56"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Villamosmérnöki alapszak nappali-levelező</w:t>
            </w:r>
            <w:r w:rsidRPr="007F2132">
              <w:rPr>
                <w:rFonts w:eastAsia="Times New Roman" w:cs="Times New Roman"/>
                <w:szCs w:val="24"/>
                <w:lang w:eastAsia="hu-HU"/>
              </w:rPr>
              <w:br/>
              <w:t>Járműmérnöki alapszak nappali</w:t>
            </w:r>
            <w:r w:rsidRPr="007F2132">
              <w:rPr>
                <w:rFonts w:eastAsia="Times New Roman" w:cs="Times New Roman"/>
                <w:szCs w:val="24"/>
                <w:lang w:eastAsia="hu-HU"/>
              </w:rPr>
              <w:br/>
              <w:t>Gépészmérnöki alapszak levelező</w:t>
            </w:r>
            <w:r w:rsidRPr="007F2132">
              <w:rPr>
                <w:rFonts w:eastAsia="Times New Roman" w:cs="Times New Roman"/>
                <w:szCs w:val="24"/>
                <w:lang w:eastAsia="hu-HU"/>
              </w:rPr>
              <w:br/>
            </w:r>
          </w:p>
        </w:tc>
      </w:tr>
      <w:tr w:rsidR="00580A3B" w:rsidRPr="007F2132" w14:paraId="47AAE4E6"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hideMark/>
          </w:tcPr>
          <w:p w14:paraId="0A3B9499"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lastRenderedPageBreak/>
              <w:t>Drótosné Tóth Katalin</w:t>
            </w:r>
          </w:p>
        </w:tc>
        <w:tc>
          <w:tcPr>
            <w:tcW w:w="0" w:type="auto"/>
            <w:tcBorders>
              <w:top w:val="outset" w:sz="4" w:space="0" w:color="auto"/>
              <w:left w:val="outset" w:sz="4" w:space="0" w:color="auto"/>
              <w:bottom w:val="outset" w:sz="4" w:space="0" w:color="auto"/>
              <w:right w:val="outset" w:sz="4" w:space="0" w:color="auto"/>
            </w:tcBorders>
            <w:vAlign w:val="center"/>
            <w:hideMark/>
          </w:tcPr>
          <w:p w14:paraId="2AC06775"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katalin.drotosne</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324DBDFC"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20-38</w:t>
            </w:r>
          </w:p>
        </w:tc>
        <w:tc>
          <w:tcPr>
            <w:tcW w:w="0" w:type="auto"/>
            <w:vMerge/>
            <w:tcBorders>
              <w:left w:val="outset" w:sz="4" w:space="0" w:color="auto"/>
              <w:right w:val="outset" w:sz="4" w:space="0" w:color="auto"/>
            </w:tcBorders>
            <w:vAlign w:val="center"/>
            <w:hideMark/>
          </w:tcPr>
          <w:p w14:paraId="6B7E3526" w14:textId="77777777" w:rsidR="00580A3B" w:rsidRPr="007F2132" w:rsidRDefault="00580A3B" w:rsidP="00442E2B">
            <w:pPr>
              <w:rPr>
                <w:rFonts w:eastAsia="Times New Roman" w:cs="Times New Roman"/>
                <w:szCs w:val="24"/>
                <w:lang w:eastAsia="hu-HU"/>
              </w:rPr>
            </w:pPr>
          </w:p>
        </w:tc>
        <w:tc>
          <w:tcPr>
            <w:tcW w:w="0" w:type="auto"/>
            <w:vMerge/>
            <w:tcBorders>
              <w:left w:val="outset" w:sz="4" w:space="0" w:color="auto"/>
              <w:bottom w:val="outset" w:sz="4" w:space="0" w:color="auto"/>
              <w:right w:val="outset" w:sz="4" w:space="0" w:color="auto"/>
            </w:tcBorders>
            <w:vAlign w:val="center"/>
            <w:hideMark/>
          </w:tcPr>
          <w:p w14:paraId="63C9F361" w14:textId="77777777" w:rsidR="00580A3B" w:rsidRPr="007F2132" w:rsidRDefault="00580A3B" w:rsidP="00442E2B">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558AC4C0"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Gépészmérnöki alapszak nappali</w:t>
            </w:r>
            <w:r w:rsidRPr="007F2132">
              <w:rPr>
                <w:rFonts w:eastAsia="Times New Roman" w:cs="Times New Roman"/>
                <w:szCs w:val="24"/>
                <w:lang w:eastAsia="hu-HU"/>
              </w:rPr>
              <w:br/>
              <w:t>Energetikai mérnöki, alapszak-mesterszak</w:t>
            </w:r>
            <w:r w:rsidRPr="007F2132">
              <w:rPr>
                <w:rFonts w:eastAsia="Times New Roman" w:cs="Times New Roman"/>
                <w:szCs w:val="24"/>
                <w:lang w:eastAsia="hu-HU"/>
              </w:rPr>
              <w:br/>
              <w:t>Mérnökinformatikus alapszak-mesterszak, nappali-levelező, felsőoktatási szakképzés,</w:t>
            </w:r>
            <w:r w:rsidRPr="007F2132">
              <w:rPr>
                <w:rFonts w:eastAsia="Times New Roman" w:cs="Times New Roman"/>
                <w:szCs w:val="24"/>
                <w:lang w:eastAsia="hu-HU"/>
              </w:rPr>
              <w:br/>
              <w:t>Ipari termék- és formatervező mérnöki</w:t>
            </w:r>
            <w:r w:rsidRPr="007F2132">
              <w:rPr>
                <w:rFonts w:eastAsia="Times New Roman" w:cs="Times New Roman"/>
                <w:szCs w:val="24"/>
                <w:lang w:eastAsia="hu-HU"/>
              </w:rPr>
              <w:br/>
              <w:t>Gépészmérnöki mester nappali</w:t>
            </w:r>
            <w:r w:rsidRPr="007F2132">
              <w:rPr>
                <w:rFonts w:eastAsia="Times New Roman" w:cs="Times New Roman"/>
                <w:szCs w:val="24"/>
                <w:lang w:eastAsia="hu-HU"/>
              </w:rPr>
              <w:br/>
              <w:t>Üzemmérnök-informatikus nappali</w:t>
            </w:r>
          </w:p>
        </w:tc>
      </w:tr>
      <w:tr w:rsidR="00580A3B" w:rsidRPr="007F2132" w14:paraId="10EE8419"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tcPr>
          <w:p w14:paraId="021C1BA8"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Koós Krisztina</w:t>
            </w:r>
          </w:p>
        </w:tc>
        <w:tc>
          <w:tcPr>
            <w:tcW w:w="0" w:type="auto"/>
            <w:tcBorders>
              <w:top w:val="outset" w:sz="4" w:space="0" w:color="auto"/>
              <w:left w:val="outset" w:sz="4" w:space="0" w:color="auto"/>
              <w:bottom w:val="outset" w:sz="4" w:space="0" w:color="auto"/>
              <w:right w:val="outset" w:sz="4" w:space="0" w:color="auto"/>
            </w:tcBorders>
            <w:vAlign w:val="center"/>
          </w:tcPr>
          <w:p w14:paraId="0B5DB62E" w14:textId="77777777" w:rsidR="00580A3B"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krisztina.koos@uni-miskolc.hu</w:t>
            </w:r>
          </w:p>
        </w:tc>
        <w:tc>
          <w:tcPr>
            <w:tcW w:w="0" w:type="auto"/>
            <w:tcBorders>
              <w:top w:val="outset" w:sz="4" w:space="0" w:color="auto"/>
              <w:left w:val="outset" w:sz="4" w:space="0" w:color="auto"/>
              <w:bottom w:val="outset" w:sz="4" w:space="0" w:color="auto"/>
              <w:right w:val="outset" w:sz="4" w:space="0" w:color="auto"/>
            </w:tcBorders>
            <w:vAlign w:val="center"/>
          </w:tcPr>
          <w:p w14:paraId="2522B465"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p>
        </w:tc>
        <w:tc>
          <w:tcPr>
            <w:tcW w:w="0" w:type="auto"/>
            <w:vMerge/>
            <w:tcBorders>
              <w:left w:val="outset" w:sz="4" w:space="0" w:color="auto"/>
              <w:bottom w:val="outset" w:sz="4" w:space="0" w:color="auto"/>
              <w:right w:val="outset" w:sz="4" w:space="0" w:color="auto"/>
            </w:tcBorders>
            <w:vAlign w:val="center"/>
          </w:tcPr>
          <w:p w14:paraId="3F6F3B35" w14:textId="77777777" w:rsidR="00580A3B" w:rsidRPr="007F2132" w:rsidRDefault="00580A3B" w:rsidP="00442E2B">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tcPr>
          <w:p w14:paraId="293F3782" w14:textId="77777777" w:rsidR="00580A3B" w:rsidRPr="007F2132" w:rsidRDefault="00580A3B" w:rsidP="00442E2B">
            <w:pPr>
              <w:jc w:val="center"/>
              <w:rPr>
                <w:rFonts w:eastAsia="Times New Roman" w:cs="Times New Roman"/>
                <w:szCs w:val="24"/>
                <w:lang w:eastAsia="hu-HU"/>
              </w:rPr>
            </w:pPr>
            <w:r w:rsidRPr="00564654">
              <w:rPr>
                <w:rFonts w:eastAsia="Times New Roman" w:cs="Times New Roman"/>
                <w:b/>
                <w:bCs/>
                <w:szCs w:val="24"/>
                <w:lang w:eastAsia="hu-HU"/>
              </w:rPr>
              <w:t>ETK</w:t>
            </w:r>
          </w:p>
        </w:tc>
        <w:tc>
          <w:tcPr>
            <w:tcW w:w="0" w:type="auto"/>
            <w:tcBorders>
              <w:top w:val="outset" w:sz="4" w:space="0" w:color="auto"/>
              <w:left w:val="outset" w:sz="4" w:space="0" w:color="auto"/>
              <w:bottom w:val="outset" w:sz="4" w:space="0" w:color="auto"/>
              <w:right w:val="outset" w:sz="4" w:space="0" w:color="auto"/>
            </w:tcBorders>
            <w:vAlign w:val="center"/>
          </w:tcPr>
          <w:p w14:paraId="794150E3" w14:textId="77777777" w:rsidR="00580A3B"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Egészségügyi gondozás és prevenció szak</w:t>
            </w:r>
            <w:r w:rsidRPr="007F2132">
              <w:rPr>
                <w:rFonts w:eastAsia="Times New Roman" w:cs="Times New Roman"/>
                <w:szCs w:val="24"/>
                <w:lang w:eastAsia="hu-HU"/>
              </w:rPr>
              <w:br/>
              <w:t>Orvosi diagnosztikai analitikus szak</w:t>
            </w:r>
            <w:r w:rsidRPr="007F2132">
              <w:rPr>
                <w:rFonts w:eastAsia="Times New Roman" w:cs="Times New Roman"/>
                <w:szCs w:val="24"/>
                <w:lang w:eastAsia="hu-HU"/>
              </w:rPr>
              <w:br/>
              <w:t>Indiai gyógyászat –</w:t>
            </w:r>
            <w:r>
              <w:rPr>
                <w:rFonts w:eastAsia="Times New Roman" w:cs="Times New Roman"/>
                <w:szCs w:val="24"/>
                <w:lang w:eastAsia="hu-HU"/>
              </w:rPr>
              <w:t xml:space="preserve"> </w:t>
            </w:r>
            <w:proofErr w:type="spellStart"/>
            <w:r w:rsidRPr="007F2132">
              <w:rPr>
                <w:rFonts w:eastAsia="Times New Roman" w:cs="Times New Roman"/>
                <w:szCs w:val="24"/>
                <w:lang w:eastAsia="hu-HU"/>
              </w:rPr>
              <w:t>ájurvéda</w:t>
            </w:r>
            <w:proofErr w:type="spellEnd"/>
            <w:r w:rsidRPr="007F2132">
              <w:rPr>
                <w:rFonts w:eastAsia="Times New Roman" w:cs="Times New Roman"/>
                <w:szCs w:val="24"/>
                <w:lang w:eastAsia="hu-HU"/>
              </w:rPr>
              <w:t xml:space="preserve"> tanácsadó terapeuta szak</w:t>
            </w:r>
            <w:r w:rsidRPr="007F2132">
              <w:rPr>
                <w:rFonts w:eastAsia="Times New Roman" w:cs="Times New Roman"/>
                <w:szCs w:val="24"/>
                <w:lang w:eastAsia="hu-HU"/>
              </w:rPr>
              <w:br/>
              <w:t>Klinikai kutatási munkatárs szak</w:t>
            </w:r>
            <w:r w:rsidRPr="007F2132">
              <w:rPr>
                <w:rFonts w:eastAsia="Times New Roman" w:cs="Times New Roman"/>
                <w:szCs w:val="24"/>
                <w:lang w:eastAsia="hu-HU"/>
              </w:rPr>
              <w:br/>
              <w:t>Rekreáció szak</w:t>
            </w:r>
            <w:r w:rsidRPr="007F2132">
              <w:rPr>
                <w:rFonts w:eastAsia="Times New Roman" w:cs="Times New Roman"/>
                <w:szCs w:val="24"/>
                <w:lang w:eastAsia="hu-HU"/>
              </w:rPr>
              <w:br/>
              <w:t>Orvosi diagnosztikai analitikus szak FOSZ</w:t>
            </w:r>
            <w:r w:rsidRPr="007F2132">
              <w:rPr>
                <w:rFonts w:eastAsia="Times New Roman" w:cs="Times New Roman"/>
                <w:szCs w:val="24"/>
                <w:lang w:eastAsia="hu-HU"/>
              </w:rPr>
              <w:br/>
              <w:t>Egészségügyi szociális munka szak</w:t>
            </w:r>
          </w:p>
          <w:p w14:paraId="59C90C6C" w14:textId="77777777" w:rsidR="00580A3B" w:rsidRPr="007F2132" w:rsidRDefault="00580A3B" w:rsidP="00442E2B">
            <w:pPr>
              <w:spacing w:line="240" w:lineRule="auto"/>
              <w:jc w:val="left"/>
              <w:rPr>
                <w:rFonts w:eastAsia="Times New Roman" w:cs="Times New Roman"/>
                <w:szCs w:val="24"/>
                <w:lang w:eastAsia="hu-HU"/>
              </w:rPr>
            </w:pPr>
            <w:r>
              <w:rPr>
                <w:rFonts w:eastAsia="Times New Roman" w:cs="Times New Roman"/>
                <w:szCs w:val="24"/>
                <w:lang w:eastAsia="hu-HU"/>
              </w:rPr>
              <w:t>Egészségügyi szervező szak</w:t>
            </w:r>
          </w:p>
        </w:tc>
      </w:tr>
      <w:tr w:rsidR="00580A3B" w:rsidRPr="007F2132" w14:paraId="34CF6505"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hideMark/>
          </w:tcPr>
          <w:p w14:paraId="294E6609"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dr. Török Erzsébet Zsuzsanna</w:t>
            </w:r>
          </w:p>
        </w:tc>
        <w:tc>
          <w:tcPr>
            <w:tcW w:w="0" w:type="auto"/>
            <w:tcBorders>
              <w:top w:val="outset" w:sz="4" w:space="0" w:color="auto"/>
              <w:left w:val="outset" w:sz="4" w:space="0" w:color="auto"/>
              <w:bottom w:val="outset" w:sz="4" w:space="0" w:color="auto"/>
              <w:right w:val="outset" w:sz="4" w:space="0" w:color="auto"/>
            </w:tcBorders>
            <w:vAlign w:val="center"/>
            <w:hideMark/>
          </w:tcPr>
          <w:p w14:paraId="3FAD2E87"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erzsebet.torok</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71DEC0EA"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21-82</w:t>
            </w:r>
          </w:p>
        </w:tc>
        <w:tc>
          <w:tcPr>
            <w:tcW w:w="0" w:type="auto"/>
            <w:vMerge w:val="restart"/>
            <w:tcBorders>
              <w:top w:val="outset" w:sz="4" w:space="0" w:color="auto"/>
              <w:left w:val="outset" w:sz="4" w:space="0" w:color="auto"/>
              <w:right w:val="outset" w:sz="4" w:space="0" w:color="auto"/>
            </w:tcBorders>
            <w:vAlign w:val="center"/>
            <w:hideMark/>
          </w:tcPr>
          <w:p w14:paraId="099BC2FA"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19.</w:t>
            </w:r>
          </w:p>
        </w:tc>
        <w:tc>
          <w:tcPr>
            <w:tcW w:w="0" w:type="auto"/>
            <w:vMerge w:val="restart"/>
            <w:tcBorders>
              <w:top w:val="outset" w:sz="4" w:space="0" w:color="auto"/>
              <w:left w:val="outset" w:sz="4" w:space="0" w:color="auto"/>
              <w:right w:val="outset" w:sz="4" w:space="0" w:color="auto"/>
            </w:tcBorders>
            <w:vAlign w:val="center"/>
            <w:hideMark/>
          </w:tcPr>
          <w:p w14:paraId="3793AEF0"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GTK</w:t>
            </w:r>
          </w:p>
        </w:tc>
        <w:tc>
          <w:tcPr>
            <w:tcW w:w="0" w:type="auto"/>
            <w:tcBorders>
              <w:top w:val="outset" w:sz="4" w:space="0" w:color="auto"/>
              <w:left w:val="outset" w:sz="4" w:space="0" w:color="auto"/>
              <w:bottom w:val="outset" w:sz="4" w:space="0" w:color="auto"/>
              <w:right w:val="outset" w:sz="4" w:space="0" w:color="auto"/>
            </w:tcBorders>
            <w:vAlign w:val="center"/>
            <w:hideMark/>
          </w:tcPr>
          <w:p w14:paraId="37AAF6EB"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Emberi erőforrás alapszak</w:t>
            </w:r>
            <w:r w:rsidRPr="007F2132">
              <w:rPr>
                <w:rFonts w:eastAsia="Times New Roman" w:cs="Times New Roman"/>
                <w:szCs w:val="24"/>
                <w:lang w:eastAsia="hu-HU"/>
              </w:rPr>
              <w:br/>
              <w:t>Gazdálkodási és menedzsment alapszak</w:t>
            </w:r>
            <w:r w:rsidRPr="007F2132">
              <w:rPr>
                <w:rFonts w:eastAsia="Times New Roman" w:cs="Times New Roman"/>
                <w:szCs w:val="24"/>
                <w:lang w:eastAsia="hu-HU"/>
              </w:rPr>
              <w:br/>
              <w:t>Kereskedelem és marketing alapszak</w:t>
            </w:r>
          </w:p>
        </w:tc>
      </w:tr>
      <w:tr w:rsidR="00580A3B" w:rsidRPr="007F2132" w14:paraId="12F2195F"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hideMark/>
          </w:tcPr>
          <w:p w14:paraId="13634DE1"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Víghné Kalocsai Judit</w:t>
            </w:r>
          </w:p>
        </w:tc>
        <w:tc>
          <w:tcPr>
            <w:tcW w:w="0" w:type="auto"/>
            <w:tcBorders>
              <w:top w:val="outset" w:sz="4" w:space="0" w:color="auto"/>
              <w:left w:val="outset" w:sz="4" w:space="0" w:color="auto"/>
              <w:bottom w:val="outset" w:sz="4" w:space="0" w:color="auto"/>
              <w:right w:val="outset" w:sz="4" w:space="0" w:color="auto"/>
            </w:tcBorders>
            <w:vAlign w:val="center"/>
            <w:hideMark/>
          </w:tcPr>
          <w:p w14:paraId="63AF7B24"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judit.vighne</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5E13FC14"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12-12</w:t>
            </w:r>
          </w:p>
        </w:tc>
        <w:tc>
          <w:tcPr>
            <w:tcW w:w="0" w:type="auto"/>
            <w:vMerge/>
            <w:tcBorders>
              <w:left w:val="outset" w:sz="4" w:space="0" w:color="auto"/>
              <w:right w:val="outset" w:sz="4" w:space="0" w:color="auto"/>
            </w:tcBorders>
            <w:vAlign w:val="center"/>
            <w:hideMark/>
          </w:tcPr>
          <w:p w14:paraId="3FBA699A" w14:textId="77777777" w:rsidR="00580A3B" w:rsidRPr="007F2132" w:rsidRDefault="00580A3B" w:rsidP="00442E2B">
            <w:pPr>
              <w:rPr>
                <w:rFonts w:eastAsia="Times New Roman" w:cs="Times New Roman"/>
                <w:szCs w:val="24"/>
                <w:lang w:eastAsia="hu-HU"/>
              </w:rPr>
            </w:pPr>
          </w:p>
        </w:tc>
        <w:tc>
          <w:tcPr>
            <w:tcW w:w="0" w:type="auto"/>
            <w:vMerge/>
            <w:tcBorders>
              <w:left w:val="outset" w:sz="4" w:space="0" w:color="auto"/>
              <w:right w:val="outset" w:sz="4" w:space="0" w:color="auto"/>
            </w:tcBorders>
            <w:vAlign w:val="center"/>
            <w:hideMark/>
          </w:tcPr>
          <w:p w14:paraId="6D7206B8" w14:textId="77777777" w:rsidR="00580A3B" w:rsidRPr="007F2132" w:rsidRDefault="00580A3B" w:rsidP="00442E2B">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4A78AF83"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Nemzetközi gazdálkodás alapképzés</w:t>
            </w:r>
            <w:r w:rsidRPr="007F2132">
              <w:rPr>
                <w:rFonts w:eastAsia="Times New Roman" w:cs="Times New Roman"/>
                <w:szCs w:val="24"/>
                <w:lang w:eastAsia="hu-HU"/>
              </w:rPr>
              <w:br/>
              <w:t>Turizmus-vendéglátás alapszak</w:t>
            </w:r>
            <w:r w:rsidRPr="007F2132">
              <w:rPr>
                <w:rFonts w:eastAsia="Times New Roman" w:cs="Times New Roman"/>
                <w:szCs w:val="24"/>
                <w:lang w:eastAsia="hu-HU"/>
              </w:rPr>
              <w:br/>
              <w:t>Pénzügy és számvitel alapszak</w:t>
            </w:r>
            <w:r w:rsidRPr="007F2132">
              <w:rPr>
                <w:rFonts w:eastAsia="Times New Roman" w:cs="Times New Roman"/>
                <w:szCs w:val="24"/>
                <w:lang w:eastAsia="hu-HU"/>
              </w:rPr>
              <w:br/>
              <w:t>Összes mesterszak és szakirányú továbbképzés</w:t>
            </w:r>
          </w:p>
        </w:tc>
      </w:tr>
      <w:tr w:rsidR="00580A3B" w:rsidRPr="007F2132" w14:paraId="44D0C492"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tcPr>
          <w:p w14:paraId="6CC410C0"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Kiss Csaba József</w:t>
            </w:r>
          </w:p>
        </w:tc>
        <w:tc>
          <w:tcPr>
            <w:tcW w:w="0" w:type="auto"/>
            <w:tcBorders>
              <w:top w:val="outset" w:sz="4" w:space="0" w:color="auto"/>
              <w:left w:val="outset" w:sz="4" w:space="0" w:color="auto"/>
              <w:bottom w:val="outset" w:sz="4" w:space="0" w:color="auto"/>
              <w:right w:val="outset" w:sz="4" w:space="0" w:color="auto"/>
            </w:tcBorders>
            <w:vAlign w:val="center"/>
          </w:tcPr>
          <w:p w14:paraId="38C37B47" w14:textId="77777777" w:rsidR="00580A3B" w:rsidRDefault="00580A3B" w:rsidP="00442E2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csaba.kiss@uni-miskolc.hu</w:t>
            </w:r>
          </w:p>
        </w:tc>
        <w:tc>
          <w:tcPr>
            <w:tcW w:w="0" w:type="auto"/>
            <w:tcBorders>
              <w:top w:val="outset" w:sz="4" w:space="0" w:color="auto"/>
              <w:left w:val="outset" w:sz="4" w:space="0" w:color="auto"/>
              <w:bottom w:val="outset" w:sz="4" w:space="0" w:color="auto"/>
              <w:right w:val="outset" w:sz="4" w:space="0" w:color="auto"/>
            </w:tcBorders>
            <w:vAlign w:val="center"/>
          </w:tcPr>
          <w:p w14:paraId="3E5D316E"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Pr>
                <w:rFonts w:eastAsia="Times New Roman" w:cs="Times New Roman"/>
                <w:szCs w:val="24"/>
                <w:lang w:eastAsia="hu-HU"/>
              </w:rPr>
              <w:t>21-91</w:t>
            </w:r>
          </w:p>
        </w:tc>
        <w:tc>
          <w:tcPr>
            <w:tcW w:w="0" w:type="auto"/>
            <w:vMerge/>
            <w:tcBorders>
              <w:left w:val="outset" w:sz="4" w:space="0" w:color="auto"/>
              <w:right w:val="outset" w:sz="4" w:space="0" w:color="auto"/>
            </w:tcBorders>
            <w:vAlign w:val="center"/>
          </w:tcPr>
          <w:p w14:paraId="183E0C40" w14:textId="77777777" w:rsidR="00580A3B" w:rsidRPr="007F2132" w:rsidRDefault="00580A3B" w:rsidP="00442E2B">
            <w:pPr>
              <w:rPr>
                <w:rFonts w:eastAsia="Times New Roman" w:cs="Times New Roman"/>
                <w:szCs w:val="24"/>
                <w:lang w:eastAsia="hu-HU"/>
              </w:rPr>
            </w:pPr>
          </w:p>
        </w:tc>
        <w:tc>
          <w:tcPr>
            <w:tcW w:w="0" w:type="auto"/>
            <w:vMerge/>
            <w:tcBorders>
              <w:left w:val="outset" w:sz="4" w:space="0" w:color="auto"/>
              <w:bottom w:val="outset" w:sz="4" w:space="0" w:color="auto"/>
              <w:right w:val="outset" w:sz="4" w:space="0" w:color="auto"/>
            </w:tcBorders>
            <w:vAlign w:val="center"/>
          </w:tcPr>
          <w:p w14:paraId="1F68AB13" w14:textId="77777777" w:rsidR="00580A3B" w:rsidRPr="007F2132" w:rsidRDefault="00580A3B" w:rsidP="00442E2B">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tcPr>
          <w:p w14:paraId="0D77B7BF"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Összes felsőoktatási szakképzési szak</w:t>
            </w:r>
          </w:p>
        </w:tc>
      </w:tr>
      <w:tr w:rsidR="00580A3B" w:rsidRPr="007F2132" w14:paraId="668640CF" w14:textId="77777777" w:rsidTr="00442E2B">
        <w:trPr>
          <w:tblCellSpacing w:w="10" w:type="dxa"/>
          <w:jc w:val="center"/>
        </w:trPr>
        <w:tc>
          <w:tcPr>
            <w:tcW w:w="899" w:type="pct"/>
            <w:tcBorders>
              <w:top w:val="outset" w:sz="4" w:space="0" w:color="auto"/>
              <w:left w:val="outset" w:sz="4" w:space="0" w:color="auto"/>
              <w:bottom w:val="outset" w:sz="4" w:space="0" w:color="auto"/>
              <w:right w:val="outset" w:sz="4" w:space="0" w:color="auto"/>
            </w:tcBorders>
            <w:vAlign w:val="center"/>
            <w:hideMark/>
          </w:tcPr>
          <w:p w14:paraId="1811F8FF"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Dombrádi</w:t>
            </w:r>
            <w:proofErr w:type="spellEnd"/>
            <w:r w:rsidRPr="007F2132">
              <w:rPr>
                <w:rFonts w:eastAsia="Times New Roman" w:cs="Times New Roman"/>
                <w:szCs w:val="24"/>
                <w:lang w:eastAsia="hu-HU"/>
              </w:rPr>
              <w:t xml:space="preserve"> Éva</w:t>
            </w:r>
          </w:p>
        </w:tc>
        <w:tc>
          <w:tcPr>
            <w:tcW w:w="0" w:type="auto"/>
            <w:tcBorders>
              <w:top w:val="outset" w:sz="4" w:space="0" w:color="auto"/>
              <w:left w:val="outset" w:sz="4" w:space="0" w:color="auto"/>
              <w:bottom w:val="outset" w:sz="4" w:space="0" w:color="auto"/>
              <w:right w:val="outset" w:sz="4" w:space="0" w:color="auto"/>
            </w:tcBorders>
            <w:vAlign w:val="center"/>
            <w:hideMark/>
          </w:tcPr>
          <w:p w14:paraId="048A0DF5" w14:textId="77777777" w:rsidR="00580A3B" w:rsidRPr="007F2132" w:rsidRDefault="00580A3B" w:rsidP="00442E2B">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eva.dombradi@uni-miskolc.hu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3F460FC6"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12-34</w:t>
            </w:r>
          </w:p>
        </w:tc>
        <w:tc>
          <w:tcPr>
            <w:tcW w:w="0" w:type="auto"/>
            <w:vMerge/>
            <w:tcBorders>
              <w:left w:val="outset" w:sz="4" w:space="0" w:color="auto"/>
              <w:right w:val="outset" w:sz="4" w:space="0" w:color="auto"/>
            </w:tcBorders>
            <w:vAlign w:val="center"/>
            <w:hideMark/>
          </w:tcPr>
          <w:p w14:paraId="7DD7F95D" w14:textId="77777777" w:rsidR="00580A3B" w:rsidRPr="007F2132" w:rsidRDefault="00580A3B" w:rsidP="00442E2B">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61866E34"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MFK</w:t>
            </w:r>
          </w:p>
        </w:tc>
        <w:tc>
          <w:tcPr>
            <w:tcW w:w="0" w:type="auto"/>
            <w:tcBorders>
              <w:top w:val="outset" w:sz="4" w:space="0" w:color="auto"/>
              <w:left w:val="outset" w:sz="4" w:space="0" w:color="auto"/>
              <w:bottom w:val="outset" w:sz="4" w:space="0" w:color="auto"/>
              <w:right w:val="outset" w:sz="4" w:space="0" w:color="auto"/>
            </w:tcBorders>
            <w:vAlign w:val="center"/>
            <w:hideMark/>
          </w:tcPr>
          <w:p w14:paraId="7D3E9FD2"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Összes szak</w:t>
            </w:r>
          </w:p>
        </w:tc>
      </w:tr>
    </w:tbl>
    <w:p w14:paraId="4771396A" w14:textId="77777777" w:rsidR="00580A3B" w:rsidRPr="007F2132" w:rsidRDefault="00580A3B" w:rsidP="00580A3B">
      <w:pPr>
        <w:spacing w:line="240" w:lineRule="auto"/>
        <w:rPr>
          <w:rFonts w:eastAsia="Times New Roman" w:cs="Times New Roman"/>
          <w:szCs w:val="24"/>
          <w:lang w:eastAsia="hu-HU"/>
        </w:rPr>
      </w:pPr>
    </w:p>
    <w:p w14:paraId="5DB466C8" w14:textId="77777777" w:rsidR="00580A3B" w:rsidRDefault="00580A3B" w:rsidP="00580A3B">
      <w:pPr>
        <w:spacing w:after="160" w:line="259" w:lineRule="auto"/>
        <w:jc w:val="left"/>
        <w:rPr>
          <w:rFonts w:eastAsia="Times New Roman" w:cs="Times New Roman"/>
          <w:b/>
          <w:bCs/>
          <w:kern w:val="36"/>
          <w:szCs w:val="24"/>
          <w:lang w:eastAsia="hu-HU"/>
        </w:rPr>
      </w:pPr>
      <w:r>
        <w:rPr>
          <w:rFonts w:eastAsia="Times New Roman" w:cs="Times New Roman"/>
          <w:b/>
          <w:bCs/>
          <w:kern w:val="36"/>
          <w:szCs w:val="24"/>
          <w:lang w:eastAsia="hu-HU"/>
        </w:rPr>
        <w:br w:type="page"/>
      </w:r>
    </w:p>
    <w:p w14:paraId="6CD7E73D" w14:textId="77777777" w:rsidR="00580A3B" w:rsidRDefault="00580A3B" w:rsidP="00580A3B">
      <w:pPr>
        <w:spacing w:line="240" w:lineRule="auto"/>
        <w:jc w:val="center"/>
        <w:outlineLvl w:val="0"/>
        <w:rPr>
          <w:rFonts w:eastAsia="Times New Roman" w:cs="Times New Roman"/>
          <w:b/>
          <w:bCs/>
          <w:kern w:val="36"/>
          <w:szCs w:val="24"/>
          <w:lang w:eastAsia="hu-HU"/>
        </w:rPr>
        <w:sectPr w:rsidR="00580A3B" w:rsidSect="007F2132">
          <w:pgSz w:w="16838" w:h="11906" w:orient="landscape"/>
          <w:pgMar w:top="1417" w:right="1417" w:bottom="1417" w:left="1417" w:header="708" w:footer="708" w:gutter="0"/>
          <w:cols w:space="708"/>
          <w:docGrid w:linePitch="360"/>
        </w:sectPr>
      </w:pPr>
    </w:p>
    <w:p w14:paraId="31CEEE2C" w14:textId="77777777" w:rsidR="00580A3B" w:rsidRPr="007F2132" w:rsidRDefault="00580A3B" w:rsidP="00580A3B">
      <w:pPr>
        <w:spacing w:line="240" w:lineRule="auto"/>
        <w:jc w:val="center"/>
        <w:outlineLvl w:val="0"/>
        <w:rPr>
          <w:rFonts w:eastAsia="Times New Roman" w:cs="Times New Roman"/>
          <w:b/>
          <w:bCs/>
          <w:kern w:val="36"/>
          <w:szCs w:val="24"/>
          <w:lang w:eastAsia="hu-HU"/>
        </w:rPr>
      </w:pPr>
      <w:r w:rsidRPr="007F2132">
        <w:rPr>
          <w:rFonts w:eastAsia="Times New Roman" w:cs="Times New Roman"/>
          <w:b/>
          <w:bCs/>
          <w:kern w:val="36"/>
          <w:szCs w:val="24"/>
          <w:lang w:eastAsia="hu-HU"/>
        </w:rPr>
        <w:lastRenderedPageBreak/>
        <w:t>Ügyfélfogadás</w:t>
      </w:r>
    </w:p>
    <w:p w14:paraId="6A93CDBF" w14:textId="77777777" w:rsidR="00580A3B" w:rsidRPr="007F2132" w:rsidRDefault="00580A3B" w:rsidP="00580A3B">
      <w:pPr>
        <w:spacing w:line="240" w:lineRule="auto"/>
        <w:jc w:val="center"/>
        <w:outlineLvl w:val="1"/>
        <w:rPr>
          <w:rFonts w:eastAsia="Times New Roman" w:cs="Times New Roman"/>
          <w:b/>
          <w:bCs/>
          <w:szCs w:val="24"/>
          <w:lang w:eastAsia="hu-HU"/>
        </w:rPr>
      </w:pPr>
      <w:r w:rsidRPr="007F2132">
        <w:rPr>
          <w:rFonts w:eastAsia="Times New Roman" w:cs="Times New Roman"/>
          <w:b/>
          <w:bCs/>
          <w:szCs w:val="24"/>
          <w:lang w:eastAsia="hu-HU"/>
        </w:rPr>
        <w:t>Tanulmányi ügyintézés:</w:t>
      </w:r>
    </w:p>
    <w:p w14:paraId="43490854" w14:textId="77777777" w:rsidR="00580A3B" w:rsidRDefault="00580A3B" w:rsidP="00580A3B">
      <w:pPr>
        <w:spacing w:line="240" w:lineRule="auto"/>
        <w:jc w:val="left"/>
        <w:rPr>
          <w:rFonts w:eastAsia="Times New Roman" w:cs="Times New Roman"/>
          <w:szCs w:val="24"/>
          <w:u w:val="single"/>
          <w:lang w:eastAsia="hu-HU"/>
        </w:rPr>
      </w:pPr>
    </w:p>
    <w:p w14:paraId="63D16697" w14:textId="77777777" w:rsidR="00580A3B" w:rsidRPr="007F2132" w:rsidRDefault="00580A3B" w:rsidP="00580A3B">
      <w:pPr>
        <w:spacing w:line="240" w:lineRule="auto"/>
        <w:jc w:val="left"/>
        <w:rPr>
          <w:rFonts w:eastAsia="Times New Roman" w:cs="Times New Roman"/>
          <w:szCs w:val="24"/>
          <w:lang w:eastAsia="hu-HU"/>
        </w:rPr>
      </w:pPr>
      <w:r w:rsidRPr="007F2132">
        <w:rPr>
          <w:rFonts w:eastAsia="Times New Roman" w:cs="Times New Roman"/>
          <w:szCs w:val="24"/>
          <w:u w:val="single"/>
          <w:lang w:eastAsia="hu-HU"/>
        </w:rPr>
        <w:t>Helye:</w:t>
      </w:r>
      <w:r w:rsidRPr="007F2132">
        <w:rPr>
          <w:rFonts w:eastAsia="Times New Roman" w:cs="Times New Roman"/>
          <w:szCs w:val="24"/>
          <w:lang w:eastAsia="hu-HU"/>
        </w:rPr>
        <w:t xml:space="preserve"> A/1 épület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16-19. és 22.</w:t>
      </w:r>
    </w:p>
    <w:p w14:paraId="73599428" w14:textId="77777777" w:rsidR="00580A3B" w:rsidRDefault="00580A3B" w:rsidP="00580A3B">
      <w:pPr>
        <w:spacing w:line="240" w:lineRule="auto"/>
        <w:jc w:val="left"/>
        <w:rPr>
          <w:rFonts w:eastAsia="Times New Roman" w:cs="Times New Roman"/>
          <w:szCs w:val="24"/>
          <w:lang w:eastAsia="hu-HU"/>
        </w:rPr>
      </w:pPr>
      <w:r w:rsidRPr="007F2132">
        <w:rPr>
          <w:rFonts w:eastAsia="Times New Roman" w:cs="Times New Roman"/>
          <w:szCs w:val="24"/>
          <w:u w:val="single"/>
          <w:lang w:eastAsia="hu-HU"/>
        </w:rPr>
        <w:t>Ideje:</w:t>
      </w:r>
      <w:r w:rsidRPr="007F2132">
        <w:rPr>
          <w:rFonts w:eastAsia="Times New Roman" w:cs="Times New Roman"/>
          <w:szCs w:val="24"/>
          <w:lang w:eastAsia="hu-HU"/>
        </w:rPr>
        <w:t xml:space="preserve"> </w:t>
      </w:r>
    </w:p>
    <w:p w14:paraId="4E95B28C" w14:textId="77777777" w:rsidR="00580A3B" w:rsidRDefault="00580A3B" w:rsidP="00580A3B">
      <w:pPr>
        <w:spacing w:line="240" w:lineRule="auto"/>
        <w:jc w:val="left"/>
        <w:rPr>
          <w:rFonts w:eastAsia="Times New Roman" w:cs="Times New Roman"/>
          <w:szCs w:val="24"/>
          <w:lang w:eastAsia="hu-HU"/>
        </w:rPr>
      </w:pPr>
      <w:r w:rsidRPr="007F2132">
        <w:rPr>
          <w:rFonts w:eastAsia="Times New Roman" w:cs="Times New Roman"/>
          <w:szCs w:val="24"/>
          <w:lang w:eastAsia="hu-HU"/>
        </w:rPr>
        <w:t>Tanulmányi időszakban:</w:t>
      </w:r>
      <w:r w:rsidRPr="007F2132">
        <w:rPr>
          <w:rFonts w:eastAsia="Times New Roman" w:cs="Times New Roman"/>
          <w:szCs w:val="24"/>
          <w:lang w:eastAsia="hu-HU"/>
        </w:rPr>
        <w:br/>
        <w:t>Hétfő: 9:00 – 11:00</w:t>
      </w:r>
      <w:r w:rsidRPr="007F2132">
        <w:rPr>
          <w:rFonts w:eastAsia="Times New Roman" w:cs="Times New Roman"/>
          <w:szCs w:val="24"/>
          <w:lang w:eastAsia="hu-HU"/>
        </w:rPr>
        <w:br/>
        <w:t>Kedd: 13:00 – 15:00</w:t>
      </w:r>
      <w:r w:rsidRPr="007F2132">
        <w:rPr>
          <w:rFonts w:eastAsia="Times New Roman" w:cs="Times New Roman"/>
          <w:szCs w:val="24"/>
          <w:lang w:eastAsia="hu-HU"/>
        </w:rPr>
        <w:br/>
        <w:t>Szerda: 9:00 – 11:00</w:t>
      </w:r>
      <w:r w:rsidRPr="007F2132">
        <w:rPr>
          <w:rFonts w:eastAsia="Times New Roman" w:cs="Times New Roman"/>
          <w:szCs w:val="24"/>
          <w:lang w:eastAsia="hu-HU"/>
        </w:rPr>
        <w:br/>
        <w:t>Csütörtök: 13:00 – 15:00</w:t>
      </w:r>
      <w:r w:rsidRPr="007F2132">
        <w:rPr>
          <w:rFonts w:eastAsia="Times New Roman" w:cs="Times New Roman"/>
          <w:szCs w:val="24"/>
          <w:lang w:eastAsia="hu-HU"/>
        </w:rPr>
        <w:br/>
        <w:t>Péntek: 9:00 – 11:00</w:t>
      </w:r>
    </w:p>
    <w:p w14:paraId="5FEF93FA" w14:textId="77777777" w:rsidR="00580A3B" w:rsidRPr="007F2132" w:rsidRDefault="00580A3B" w:rsidP="00580A3B">
      <w:pPr>
        <w:spacing w:line="240" w:lineRule="auto"/>
        <w:jc w:val="left"/>
        <w:rPr>
          <w:rFonts w:eastAsia="Times New Roman" w:cs="Times New Roman"/>
          <w:szCs w:val="24"/>
          <w:lang w:eastAsia="hu-HU"/>
        </w:rPr>
      </w:pPr>
    </w:p>
    <w:p w14:paraId="050CC5F9" w14:textId="77777777" w:rsidR="00580A3B" w:rsidRPr="007F2132" w:rsidRDefault="00580A3B" w:rsidP="00580A3B">
      <w:pPr>
        <w:spacing w:line="240" w:lineRule="auto"/>
        <w:jc w:val="left"/>
        <w:outlineLvl w:val="1"/>
        <w:rPr>
          <w:rFonts w:eastAsia="Times New Roman" w:cs="Times New Roman"/>
          <w:b/>
          <w:bCs/>
          <w:szCs w:val="24"/>
          <w:lang w:eastAsia="hu-HU"/>
        </w:rPr>
      </w:pPr>
    </w:p>
    <w:p w14:paraId="5613A75D" w14:textId="77777777" w:rsidR="00580A3B" w:rsidRPr="007F2132" w:rsidRDefault="00580A3B" w:rsidP="00580A3B">
      <w:pPr>
        <w:spacing w:after="100" w:afterAutospacing="1" w:line="240" w:lineRule="auto"/>
        <w:jc w:val="left"/>
        <w:outlineLvl w:val="1"/>
        <w:rPr>
          <w:rFonts w:eastAsia="Times New Roman" w:cs="Times New Roman"/>
          <w:b/>
          <w:bCs/>
          <w:szCs w:val="36"/>
          <w:lang w:eastAsia="hu-HU"/>
        </w:rPr>
      </w:pPr>
      <w:r w:rsidRPr="007F2132">
        <w:rPr>
          <w:rFonts w:eastAsia="Times New Roman" w:cs="Times New Roman"/>
          <w:b/>
          <w:bCs/>
          <w:szCs w:val="36"/>
          <w:lang w:eastAsia="hu-HU"/>
        </w:rPr>
        <w:t>Kihelyezett képzések tanulmányi ügyintézése: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68"/>
        <w:gridCol w:w="2791"/>
        <w:gridCol w:w="1887"/>
        <w:gridCol w:w="2610"/>
      </w:tblGrid>
      <w:tr w:rsidR="00580A3B" w:rsidRPr="007F2132" w14:paraId="6A92A553" w14:textId="77777777" w:rsidTr="00442E2B">
        <w:trPr>
          <w:tblCellSpacing w:w="0" w:type="dxa"/>
        </w:trPr>
        <w:tc>
          <w:tcPr>
            <w:tcW w:w="976" w:type="pct"/>
            <w:tcBorders>
              <w:top w:val="outset" w:sz="6" w:space="0" w:color="auto"/>
              <w:left w:val="outset" w:sz="6" w:space="0" w:color="auto"/>
              <w:bottom w:val="outset" w:sz="6" w:space="0" w:color="auto"/>
              <w:right w:val="outset" w:sz="6" w:space="0" w:color="auto"/>
            </w:tcBorders>
            <w:shd w:val="clear" w:color="auto" w:fill="B1D2DA"/>
            <w:noWrap/>
            <w:hideMark/>
          </w:tcPr>
          <w:p w14:paraId="4B0886AE" w14:textId="77777777" w:rsidR="00580A3B" w:rsidRPr="007F2132" w:rsidRDefault="00580A3B" w:rsidP="00442E2B">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Hely</w:t>
            </w:r>
          </w:p>
        </w:tc>
        <w:tc>
          <w:tcPr>
            <w:tcW w:w="1541" w:type="pct"/>
            <w:tcBorders>
              <w:top w:val="outset" w:sz="6" w:space="0" w:color="auto"/>
              <w:left w:val="outset" w:sz="6" w:space="0" w:color="auto"/>
              <w:bottom w:val="outset" w:sz="6" w:space="0" w:color="auto"/>
              <w:right w:val="outset" w:sz="6" w:space="0" w:color="auto"/>
            </w:tcBorders>
            <w:shd w:val="clear" w:color="auto" w:fill="B1D2DA"/>
            <w:noWrap/>
            <w:hideMark/>
          </w:tcPr>
          <w:p w14:paraId="2123B0A2" w14:textId="77777777" w:rsidR="00580A3B" w:rsidRPr="007F2132" w:rsidRDefault="00580A3B" w:rsidP="00442E2B">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 xml:space="preserve">Ügyintézők </w:t>
            </w:r>
          </w:p>
        </w:tc>
        <w:tc>
          <w:tcPr>
            <w:tcW w:w="1042" w:type="pct"/>
            <w:tcBorders>
              <w:top w:val="outset" w:sz="6" w:space="0" w:color="auto"/>
              <w:left w:val="outset" w:sz="6" w:space="0" w:color="auto"/>
              <w:bottom w:val="outset" w:sz="6" w:space="0" w:color="auto"/>
              <w:right w:val="outset" w:sz="6" w:space="0" w:color="auto"/>
            </w:tcBorders>
            <w:shd w:val="clear" w:color="auto" w:fill="B1D2DA"/>
            <w:noWrap/>
            <w:hideMark/>
          </w:tcPr>
          <w:p w14:paraId="713BEE25" w14:textId="77777777" w:rsidR="00580A3B" w:rsidRPr="007F2132" w:rsidRDefault="00580A3B" w:rsidP="00442E2B">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 xml:space="preserve">E-mail </w:t>
            </w:r>
          </w:p>
        </w:tc>
        <w:tc>
          <w:tcPr>
            <w:tcW w:w="1441" w:type="pct"/>
            <w:tcBorders>
              <w:top w:val="outset" w:sz="6" w:space="0" w:color="auto"/>
              <w:left w:val="outset" w:sz="6" w:space="0" w:color="auto"/>
              <w:bottom w:val="outset" w:sz="6" w:space="0" w:color="auto"/>
              <w:right w:val="outset" w:sz="6" w:space="0" w:color="auto"/>
            </w:tcBorders>
            <w:shd w:val="clear" w:color="auto" w:fill="B1D2DA"/>
            <w:hideMark/>
          </w:tcPr>
          <w:p w14:paraId="232C0398" w14:textId="77777777" w:rsidR="00580A3B" w:rsidRPr="007F2132" w:rsidRDefault="00580A3B" w:rsidP="00442E2B">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Tervezett ügyfélfogadás</w:t>
            </w:r>
          </w:p>
        </w:tc>
      </w:tr>
      <w:tr w:rsidR="00580A3B" w:rsidRPr="007F2132" w14:paraId="7BB00847" w14:textId="77777777" w:rsidTr="00442E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tcPr>
          <w:p w14:paraId="16DD4975" w14:textId="77777777" w:rsidR="00580A3B" w:rsidRPr="00F1680A" w:rsidRDefault="00580A3B" w:rsidP="00442E2B">
            <w:pPr>
              <w:spacing w:before="100" w:beforeAutospacing="1" w:after="100" w:afterAutospacing="1" w:line="240" w:lineRule="auto"/>
              <w:jc w:val="left"/>
              <w:rPr>
                <w:rFonts w:eastAsia="Times New Roman" w:cs="Times New Roman"/>
                <w:b/>
                <w:szCs w:val="24"/>
                <w:lang w:eastAsia="hu-HU"/>
              </w:rPr>
            </w:pPr>
            <w:r w:rsidRPr="00F1680A">
              <w:rPr>
                <w:rFonts w:eastAsia="Times New Roman" w:cs="Times New Roman"/>
                <w:b/>
                <w:szCs w:val="24"/>
                <w:lang w:eastAsia="hu-HU"/>
              </w:rPr>
              <w:t>Kazincbarcika</w:t>
            </w:r>
          </w:p>
        </w:tc>
        <w:tc>
          <w:tcPr>
            <w:tcW w:w="0" w:type="auto"/>
            <w:tcBorders>
              <w:top w:val="outset" w:sz="6" w:space="0" w:color="auto"/>
              <w:left w:val="outset" w:sz="6" w:space="0" w:color="auto"/>
              <w:bottom w:val="outset" w:sz="6" w:space="0" w:color="auto"/>
              <w:right w:val="outset" w:sz="6" w:space="0" w:color="auto"/>
            </w:tcBorders>
            <w:noWrap/>
          </w:tcPr>
          <w:p w14:paraId="4257BAFC"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kijelölés alatt</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3AAD3934"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p>
        </w:tc>
        <w:tc>
          <w:tcPr>
            <w:tcW w:w="0" w:type="auto"/>
            <w:vMerge w:val="restart"/>
            <w:tcBorders>
              <w:top w:val="outset" w:sz="6" w:space="0" w:color="auto"/>
              <w:left w:val="outset" w:sz="6" w:space="0" w:color="auto"/>
              <w:bottom w:val="outset" w:sz="6" w:space="0" w:color="auto"/>
              <w:right w:val="outset" w:sz="6" w:space="0" w:color="auto"/>
            </w:tcBorders>
            <w:noWrap/>
            <w:vAlign w:val="center"/>
          </w:tcPr>
          <w:p w14:paraId="227849B2"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p>
        </w:tc>
      </w:tr>
      <w:tr w:rsidR="00580A3B" w:rsidRPr="007F2132" w14:paraId="149C2A67" w14:textId="77777777" w:rsidTr="00442E2B">
        <w:trPr>
          <w:tblCellSpacing w:w="0" w:type="dxa"/>
        </w:trPr>
        <w:tc>
          <w:tcPr>
            <w:tcW w:w="0" w:type="auto"/>
            <w:vMerge/>
            <w:tcBorders>
              <w:top w:val="outset" w:sz="6" w:space="0" w:color="auto"/>
              <w:left w:val="outset" w:sz="6" w:space="0" w:color="auto"/>
              <w:bottom w:val="outset" w:sz="6" w:space="0" w:color="auto"/>
              <w:right w:val="outset" w:sz="6" w:space="0" w:color="auto"/>
            </w:tcBorders>
          </w:tcPr>
          <w:p w14:paraId="2B3A8B19" w14:textId="77777777" w:rsidR="00580A3B" w:rsidRPr="007F2132" w:rsidRDefault="00580A3B" w:rsidP="00442E2B">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noWrap/>
          </w:tcPr>
          <w:p w14:paraId="7FF708EF"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431EA446" w14:textId="77777777" w:rsidR="00580A3B" w:rsidRPr="007F2132" w:rsidRDefault="00580A3B" w:rsidP="00442E2B">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990D731" w14:textId="77777777" w:rsidR="00580A3B" w:rsidRPr="007F2132" w:rsidRDefault="00580A3B" w:rsidP="00442E2B">
            <w:pPr>
              <w:spacing w:line="240" w:lineRule="auto"/>
              <w:jc w:val="left"/>
              <w:rPr>
                <w:rFonts w:eastAsia="Times New Roman" w:cs="Times New Roman"/>
                <w:szCs w:val="24"/>
                <w:lang w:eastAsia="hu-HU"/>
              </w:rPr>
            </w:pPr>
          </w:p>
        </w:tc>
      </w:tr>
      <w:tr w:rsidR="00580A3B" w:rsidRPr="007F2132" w14:paraId="3744C876" w14:textId="77777777" w:rsidTr="00442E2B">
        <w:trPr>
          <w:trHeight w:val="104"/>
          <w:tblCellSpacing w:w="0" w:type="dxa"/>
        </w:trPr>
        <w:tc>
          <w:tcPr>
            <w:tcW w:w="0" w:type="auto"/>
            <w:vMerge w:val="restart"/>
            <w:tcBorders>
              <w:top w:val="outset" w:sz="6" w:space="0" w:color="auto"/>
              <w:left w:val="outset" w:sz="6" w:space="0" w:color="auto"/>
              <w:right w:val="outset" w:sz="6" w:space="0" w:color="auto"/>
            </w:tcBorders>
            <w:vAlign w:val="center"/>
          </w:tcPr>
          <w:p w14:paraId="46135C5A"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b/>
                <w:bCs/>
                <w:szCs w:val="24"/>
                <w:lang w:eastAsia="hu-HU"/>
              </w:rPr>
              <w:t>Ózd</w:t>
            </w:r>
          </w:p>
        </w:tc>
        <w:tc>
          <w:tcPr>
            <w:tcW w:w="0" w:type="auto"/>
            <w:tcBorders>
              <w:top w:val="outset" w:sz="6" w:space="0" w:color="auto"/>
              <w:left w:val="outset" w:sz="6" w:space="0" w:color="auto"/>
              <w:bottom w:val="outset" w:sz="6" w:space="0" w:color="auto"/>
              <w:right w:val="outset" w:sz="6" w:space="0" w:color="auto"/>
            </w:tcBorders>
            <w:noWrap/>
          </w:tcPr>
          <w:p w14:paraId="6FCAC59B"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Kiss Csaba József</w:t>
            </w:r>
          </w:p>
        </w:tc>
        <w:tc>
          <w:tcPr>
            <w:tcW w:w="0" w:type="auto"/>
            <w:vMerge w:val="restart"/>
            <w:tcBorders>
              <w:top w:val="outset" w:sz="6" w:space="0" w:color="auto"/>
              <w:left w:val="outset" w:sz="6" w:space="0" w:color="auto"/>
              <w:right w:val="outset" w:sz="6" w:space="0" w:color="auto"/>
            </w:tcBorders>
            <w:vAlign w:val="center"/>
          </w:tcPr>
          <w:p w14:paraId="510BAE23" w14:textId="77777777" w:rsidR="00580A3B" w:rsidRPr="007F2132" w:rsidRDefault="00580A3B" w:rsidP="00442E2B">
            <w:pPr>
              <w:spacing w:line="240" w:lineRule="auto"/>
              <w:jc w:val="center"/>
              <w:rPr>
                <w:rFonts w:eastAsia="Times New Roman" w:cs="Times New Roman"/>
                <w:szCs w:val="24"/>
                <w:lang w:eastAsia="hu-HU"/>
              </w:rPr>
            </w:pPr>
            <w:r w:rsidRPr="007F2132">
              <w:rPr>
                <w:rFonts w:eastAsia="Times New Roman" w:cs="Times New Roman"/>
                <w:szCs w:val="24"/>
                <w:lang w:eastAsia="hu-HU"/>
              </w:rPr>
              <w:t>hkozd@uni-miskolc.hu</w:t>
            </w:r>
          </w:p>
        </w:tc>
        <w:tc>
          <w:tcPr>
            <w:tcW w:w="0" w:type="auto"/>
            <w:vMerge w:val="restart"/>
            <w:tcBorders>
              <w:top w:val="outset" w:sz="6" w:space="0" w:color="auto"/>
              <w:left w:val="outset" w:sz="6" w:space="0" w:color="auto"/>
              <w:right w:val="outset" w:sz="6" w:space="0" w:color="auto"/>
            </w:tcBorders>
            <w:vAlign w:val="center"/>
          </w:tcPr>
          <w:p w14:paraId="48246508" w14:textId="77777777" w:rsidR="00580A3B" w:rsidRPr="007F2132" w:rsidRDefault="00580A3B" w:rsidP="00442E2B">
            <w:pPr>
              <w:spacing w:line="240" w:lineRule="auto"/>
              <w:jc w:val="center"/>
              <w:rPr>
                <w:rFonts w:eastAsia="Times New Roman" w:cs="Times New Roman"/>
                <w:szCs w:val="24"/>
                <w:lang w:eastAsia="hu-HU"/>
              </w:rPr>
            </w:pPr>
            <w:r w:rsidRPr="007F2132">
              <w:rPr>
                <w:rFonts w:eastAsia="Times New Roman" w:cs="Times New Roman"/>
                <w:szCs w:val="24"/>
                <w:lang w:eastAsia="hu-HU"/>
              </w:rPr>
              <w:t xml:space="preserve">K:11-13 </w:t>
            </w:r>
            <w:r w:rsidRPr="007F2132">
              <w:rPr>
                <w:rFonts w:eastAsia="Times New Roman" w:cs="Times New Roman"/>
                <w:szCs w:val="24"/>
                <w:lang w:eastAsia="hu-HU"/>
              </w:rPr>
              <w:br/>
              <w:t>P:13-15</w:t>
            </w:r>
          </w:p>
        </w:tc>
      </w:tr>
      <w:tr w:rsidR="00580A3B" w:rsidRPr="007F2132" w14:paraId="6B494273" w14:textId="77777777" w:rsidTr="00442E2B">
        <w:trPr>
          <w:trHeight w:val="103"/>
          <w:tblCellSpacing w:w="0" w:type="dxa"/>
        </w:trPr>
        <w:tc>
          <w:tcPr>
            <w:tcW w:w="0" w:type="auto"/>
            <w:vMerge/>
            <w:tcBorders>
              <w:left w:val="outset" w:sz="6" w:space="0" w:color="auto"/>
              <w:bottom w:val="outset" w:sz="6" w:space="0" w:color="auto"/>
              <w:right w:val="outset" w:sz="6" w:space="0" w:color="auto"/>
            </w:tcBorders>
          </w:tcPr>
          <w:p w14:paraId="64CB2790" w14:textId="77777777" w:rsidR="00580A3B" w:rsidRPr="007F2132" w:rsidRDefault="00580A3B" w:rsidP="00442E2B">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noWrap/>
          </w:tcPr>
          <w:p w14:paraId="60B9B134"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proofErr w:type="spellStart"/>
            <w:r w:rsidRPr="007F2132">
              <w:rPr>
                <w:rFonts w:eastAsia="Times New Roman" w:cs="Times New Roman"/>
                <w:szCs w:val="24"/>
                <w:lang w:eastAsia="hu-HU"/>
              </w:rPr>
              <w:t>Bozsvainé</w:t>
            </w:r>
            <w:proofErr w:type="spellEnd"/>
            <w:r w:rsidRPr="007F2132">
              <w:rPr>
                <w:rFonts w:eastAsia="Times New Roman" w:cs="Times New Roman"/>
                <w:szCs w:val="24"/>
                <w:lang w:eastAsia="hu-HU"/>
              </w:rPr>
              <w:t xml:space="preserve"> </w:t>
            </w:r>
            <w:proofErr w:type="spellStart"/>
            <w:r w:rsidRPr="007F2132">
              <w:rPr>
                <w:rFonts w:eastAsia="Times New Roman" w:cs="Times New Roman"/>
                <w:szCs w:val="24"/>
                <w:lang w:eastAsia="hu-HU"/>
              </w:rPr>
              <w:t>Berzi</w:t>
            </w:r>
            <w:proofErr w:type="spellEnd"/>
            <w:r w:rsidRPr="007F2132">
              <w:rPr>
                <w:rFonts w:eastAsia="Times New Roman" w:cs="Times New Roman"/>
                <w:szCs w:val="24"/>
                <w:lang w:eastAsia="hu-HU"/>
              </w:rPr>
              <w:t xml:space="preserve"> Lilla</w:t>
            </w:r>
          </w:p>
        </w:tc>
        <w:tc>
          <w:tcPr>
            <w:tcW w:w="0" w:type="auto"/>
            <w:vMerge/>
            <w:tcBorders>
              <w:left w:val="outset" w:sz="6" w:space="0" w:color="auto"/>
              <w:bottom w:val="outset" w:sz="6" w:space="0" w:color="auto"/>
              <w:right w:val="outset" w:sz="6" w:space="0" w:color="auto"/>
            </w:tcBorders>
            <w:vAlign w:val="center"/>
          </w:tcPr>
          <w:p w14:paraId="4ECFF553" w14:textId="77777777" w:rsidR="00580A3B" w:rsidRPr="007F2132" w:rsidRDefault="00580A3B" w:rsidP="00442E2B">
            <w:pPr>
              <w:spacing w:line="240" w:lineRule="auto"/>
              <w:jc w:val="left"/>
              <w:rPr>
                <w:rFonts w:eastAsia="Times New Roman" w:cs="Times New Roman"/>
                <w:szCs w:val="24"/>
                <w:lang w:eastAsia="hu-HU"/>
              </w:rPr>
            </w:pPr>
          </w:p>
        </w:tc>
        <w:tc>
          <w:tcPr>
            <w:tcW w:w="0" w:type="auto"/>
            <w:vMerge/>
            <w:tcBorders>
              <w:left w:val="outset" w:sz="6" w:space="0" w:color="auto"/>
              <w:bottom w:val="outset" w:sz="6" w:space="0" w:color="auto"/>
              <w:right w:val="outset" w:sz="6" w:space="0" w:color="auto"/>
            </w:tcBorders>
            <w:vAlign w:val="center"/>
          </w:tcPr>
          <w:p w14:paraId="1B035E66" w14:textId="77777777" w:rsidR="00580A3B" w:rsidRPr="007F2132" w:rsidRDefault="00580A3B" w:rsidP="00442E2B">
            <w:pPr>
              <w:spacing w:line="240" w:lineRule="auto"/>
              <w:jc w:val="left"/>
              <w:rPr>
                <w:rFonts w:eastAsia="Times New Roman" w:cs="Times New Roman"/>
                <w:szCs w:val="24"/>
                <w:lang w:eastAsia="hu-HU"/>
              </w:rPr>
            </w:pPr>
          </w:p>
        </w:tc>
      </w:tr>
      <w:tr w:rsidR="00580A3B" w:rsidRPr="007F2132" w14:paraId="4E516CD1" w14:textId="77777777" w:rsidTr="00442E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14:paraId="748715FB"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b/>
                <w:bCs/>
                <w:szCs w:val="24"/>
                <w:lang w:eastAsia="hu-HU"/>
              </w:rPr>
              <w:t>Sátoraljaújhely</w:t>
            </w:r>
          </w:p>
        </w:tc>
        <w:tc>
          <w:tcPr>
            <w:tcW w:w="0" w:type="auto"/>
            <w:tcBorders>
              <w:top w:val="outset" w:sz="6" w:space="0" w:color="auto"/>
              <w:left w:val="outset" w:sz="6" w:space="0" w:color="auto"/>
              <w:bottom w:val="outset" w:sz="6" w:space="0" w:color="auto"/>
              <w:right w:val="outset" w:sz="6" w:space="0" w:color="auto"/>
            </w:tcBorders>
            <w:noWrap/>
            <w:hideMark/>
          </w:tcPr>
          <w:p w14:paraId="7D634713"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Ackermann Adrienn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AA9EB5"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hksujh@uni-miskolc.hu</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14:paraId="00977ADF" w14:textId="77777777" w:rsidR="00580A3B" w:rsidRPr="007F2132" w:rsidRDefault="00580A3B" w:rsidP="00442E2B">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K:11-13 </w:t>
            </w:r>
            <w:r w:rsidRPr="007F2132">
              <w:rPr>
                <w:rFonts w:eastAsia="Times New Roman" w:cs="Times New Roman"/>
                <w:szCs w:val="24"/>
                <w:lang w:eastAsia="hu-HU"/>
              </w:rPr>
              <w:br/>
              <w:t>P:13-15</w:t>
            </w:r>
          </w:p>
        </w:tc>
      </w:tr>
      <w:tr w:rsidR="00580A3B" w:rsidRPr="007F2132" w14:paraId="7C5C0568" w14:textId="77777777" w:rsidTr="00442E2B">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24C8636C" w14:textId="77777777" w:rsidR="00580A3B" w:rsidRPr="007F2132" w:rsidRDefault="00580A3B" w:rsidP="00442E2B">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noWrap/>
            <w:hideMark/>
          </w:tcPr>
          <w:p w14:paraId="369AEED7" w14:textId="77777777" w:rsidR="00580A3B" w:rsidRPr="007F2132" w:rsidRDefault="00580A3B" w:rsidP="00442E2B">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Kánya Tamás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C98851" w14:textId="77777777" w:rsidR="00580A3B" w:rsidRPr="007F2132" w:rsidRDefault="00580A3B" w:rsidP="00442E2B">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7F7FF0" w14:textId="77777777" w:rsidR="00580A3B" w:rsidRPr="007F2132" w:rsidRDefault="00580A3B" w:rsidP="00442E2B">
            <w:pPr>
              <w:spacing w:line="240" w:lineRule="auto"/>
              <w:jc w:val="left"/>
              <w:rPr>
                <w:rFonts w:eastAsia="Times New Roman" w:cs="Times New Roman"/>
                <w:szCs w:val="24"/>
                <w:lang w:eastAsia="hu-HU"/>
              </w:rPr>
            </w:pPr>
          </w:p>
        </w:tc>
      </w:tr>
    </w:tbl>
    <w:p w14:paraId="71486449" w14:textId="77777777" w:rsidR="00580A3B" w:rsidRDefault="00580A3B" w:rsidP="00580A3B">
      <w:pPr>
        <w:spacing w:line="240" w:lineRule="auto"/>
        <w:jc w:val="left"/>
        <w:outlineLvl w:val="1"/>
        <w:rPr>
          <w:rFonts w:eastAsia="Times New Roman" w:cs="Times New Roman"/>
          <w:b/>
          <w:bCs/>
          <w:szCs w:val="24"/>
          <w:lang w:eastAsia="hu-HU"/>
        </w:rPr>
      </w:pPr>
    </w:p>
    <w:p w14:paraId="013C27F4" w14:textId="77777777" w:rsidR="00580A3B" w:rsidRPr="007F2132" w:rsidRDefault="00580A3B" w:rsidP="00580A3B">
      <w:pPr>
        <w:spacing w:line="240" w:lineRule="auto"/>
        <w:jc w:val="left"/>
        <w:outlineLvl w:val="1"/>
        <w:rPr>
          <w:rFonts w:eastAsia="Times New Roman" w:cs="Times New Roman"/>
          <w:b/>
          <w:bCs/>
          <w:szCs w:val="24"/>
          <w:lang w:eastAsia="hu-HU"/>
        </w:rPr>
      </w:pPr>
    </w:p>
    <w:p w14:paraId="7BD5709D" w14:textId="06DEE18A" w:rsidR="00580A3B" w:rsidRPr="007F2132" w:rsidRDefault="00580A3B" w:rsidP="00580A3B">
      <w:pPr>
        <w:spacing w:line="240" w:lineRule="auto"/>
        <w:rPr>
          <w:rFonts w:eastAsia="Times New Roman" w:cs="Times New Roman"/>
          <w:szCs w:val="24"/>
          <w:lang w:eastAsia="hu-HU"/>
        </w:rPr>
      </w:pPr>
      <w:r w:rsidRPr="007F2132">
        <w:rPr>
          <w:rFonts w:eastAsia="Times New Roman" w:cs="Times New Roman"/>
          <w:szCs w:val="24"/>
          <w:lang w:eastAsia="hu-HU"/>
        </w:rPr>
        <w:t xml:space="preserve">A </w:t>
      </w:r>
      <w:r w:rsidRPr="002E7C72">
        <w:rPr>
          <w:rFonts w:eastAsia="Times New Roman" w:cs="Times New Roman"/>
          <w:szCs w:val="24"/>
          <w:lang w:eastAsia="hu-HU"/>
        </w:rPr>
        <w:t>Tanulmányi Ügyek Osztályá</w:t>
      </w:r>
      <w:r>
        <w:rPr>
          <w:rFonts w:eastAsia="Times New Roman" w:cs="Times New Roman"/>
          <w:szCs w:val="24"/>
          <w:lang w:eastAsia="hu-HU"/>
        </w:rPr>
        <w:t xml:space="preserve">nak </w:t>
      </w:r>
      <w:r w:rsidRPr="007F2132">
        <w:rPr>
          <w:rFonts w:eastAsia="Times New Roman" w:cs="Times New Roman"/>
          <w:szCs w:val="24"/>
          <w:lang w:eastAsia="hu-HU"/>
        </w:rPr>
        <w:t>célja a hallgatókkal kapcsolatos ügyek minél magasabb színvonalú ügyintézése, a minőségi oktatáshoz való hozzáférés elősegítése, a hallgatók tájékoztatása, információkkal való ellátása.</w:t>
      </w:r>
    </w:p>
    <w:p w14:paraId="464E20FC" w14:textId="2F7F2A39" w:rsidR="00580A3B" w:rsidRDefault="00580A3B" w:rsidP="00580A3B">
      <w:pPr>
        <w:spacing w:line="240" w:lineRule="auto"/>
        <w:rPr>
          <w:rFonts w:eastAsia="Times New Roman" w:cs="Times New Roman"/>
          <w:szCs w:val="24"/>
          <w:lang w:eastAsia="hu-HU"/>
        </w:rPr>
      </w:pPr>
      <w:r w:rsidRPr="007F2132">
        <w:rPr>
          <w:rFonts w:eastAsia="Times New Roman" w:cs="Times New Roman"/>
          <w:szCs w:val="24"/>
          <w:lang w:eastAsia="hu-HU"/>
        </w:rPr>
        <w:t xml:space="preserve">A </w:t>
      </w:r>
      <w:r w:rsidRPr="002E7C72">
        <w:rPr>
          <w:rFonts w:eastAsia="Times New Roman" w:cs="Times New Roman"/>
          <w:szCs w:val="24"/>
          <w:lang w:eastAsia="hu-HU"/>
        </w:rPr>
        <w:t>Tanulmányi Ügyek Osztály</w:t>
      </w:r>
      <w:r>
        <w:rPr>
          <w:rFonts w:eastAsia="Times New Roman" w:cs="Times New Roman"/>
          <w:szCs w:val="24"/>
          <w:lang w:eastAsia="hu-HU"/>
        </w:rPr>
        <w:t>ának</w:t>
      </w:r>
      <w:r w:rsidRPr="007F2132">
        <w:rPr>
          <w:rFonts w:eastAsia="Times New Roman" w:cs="Times New Roman"/>
          <w:szCs w:val="24"/>
          <w:lang w:eastAsia="hu-HU"/>
        </w:rPr>
        <w:t xml:space="preserve"> profilja a kari dékáni hivatalokkal szoros együttműködésben a </w:t>
      </w:r>
      <w:r w:rsidRPr="007F2132">
        <w:rPr>
          <w:rFonts w:eastAsia="Times New Roman" w:cs="Times New Roman"/>
          <w:b/>
          <w:bCs/>
          <w:szCs w:val="24"/>
          <w:lang w:eastAsia="hu-HU"/>
        </w:rPr>
        <w:t>tanulmányi ügyintézés</w:t>
      </w:r>
      <w:r w:rsidRPr="007F2132">
        <w:rPr>
          <w:rFonts w:eastAsia="Times New Roman" w:cs="Times New Roman"/>
          <w:szCs w:val="24"/>
          <w:lang w:eastAsia="hu-HU"/>
        </w:rPr>
        <w:t>.</w:t>
      </w:r>
    </w:p>
    <w:p w14:paraId="3E5442C8" w14:textId="77777777" w:rsidR="00580A3B" w:rsidRPr="007F2132" w:rsidRDefault="00580A3B" w:rsidP="00580A3B">
      <w:pPr>
        <w:spacing w:line="240" w:lineRule="auto"/>
        <w:rPr>
          <w:rFonts w:eastAsia="Times New Roman" w:cs="Times New Roman"/>
          <w:szCs w:val="24"/>
          <w:lang w:eastAsia="hu-HU"/>
        </w:rPr>
      </w:pPr>
    </w:p>
    <w:p w14:paraId="4192C753" w14:textId="77777777" w:rsidR="00580A3B" w:rsidRPr="007F2132" w:rsidRDefault="00580A3B" w:rsidP="00580A3B">
      <w:pPr>
        <w:spacing w:line="240" w:lineRule="auto"/>
        <w:jc w:val="left"/>
        <w:rPr>
          <w:rFonts w:eastAsia="Times New Roman" w:cs="Times New Roman"/>
          <w:szCs w:val="24"/>
          <w:lang w:eastAsia="hu-HU"/>
        </w:rPr>
      </w:pPr>
    </w:p>
    <w:tbl>
      <w:tblPr>
        <w:tblW w:w="3237"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31"/>
        <w:gridCol w:w="2932"/>
      </w:tblGrid>
      <w:tr w:rsidR="00580A3B" w:rsidRPr="007F2132" w14:paraId="6AE9D416" w14:textId="77777777" w:rsidTr="00442E2B">
        <w:trPr>
          <w:trHeight w:val="604"/>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36F59EBC" w14:textId="77777777" w:rsidR="00580A3B" w:rsidRPr="007F2132" w:rsidRDefault="00580A3B" w:rsidP="00442E2B">
            <w:pPr>
              <w:spacing w:line="240" w:lineRule="auto"/>
              <w:jc w:val="left"/>
              <w:rPr>
                <w:rFonts w:eastAsia="Times New Roman" w:cs="Times New Roman"/>
                <w:b/>
                <w:bCs/>
                <w:szCs w:val="24"/>
                <w:lang w:eastAsia="hu-HU"/>
              </w:rPr>
            </w:pPr>
            <w:r w:rsidRPr="002E7C72">
              <w:rPr>
                <w:rFonts w:eastAsia="Times New Roman" w:cs="Times New Roman"/>
                <w:b/>
                <w:bCs/>
                <w:szCs w:val="24"/>
                <w:lang w:eastAsia="hu-HU"/>
              </w:rPr>
              <w:t>Tanulmányi Ügyek Osztály</w:t>
            </w:r>
            <w:r>
              <w:rPr>
                <w:rFonts w:eastAsia="Times New Roman" w:cs="Times New Roman"/>
                <w:b/>
                <w:bCs/>
                <w:szCs w:val="24"/>
                <w:lang w:eastAsia="hu-HU"/>
              </w:rPr>
              <w:t>a</w:t>
            </w:r>
          </w:p>
        </w:tc>
        <w:tc>
          <w:tcPr>
            <w:tcW w:w="2500"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07D75523" w14:textId="77777777" w:rsidR="00580A3B" w:rsidRPr="007F2132" w:rsidRDefault="00580A3B" w:rsidP="00442E2B">
            <w:pPr>
              <w:spacing w:line="240" w:lineRule="auto"/>
              <w:jc w:val="left"/>
              <w:rPr>
                <w:rFonts w:eastAsia="Times New Roman" w:cs="Times New Roman"/>
                <w:b/>
                <w:bCs/>
                <w:szCs w:val="24"/>
                <w:lang w:eastAsia="hu-HU"/>
              </w:rPr>
            </w:pPr>
            <w:r w:rsidRPr="007F2132">
              <w:rPr>
                <w:rFonts w:eastAsia="Times New Roman" w:cs="Times New Roman"/>
                <w:b/>
                <w:bCs/>
                <w:szCs w:val="24"/>
                <w:lang w:eastAsia="hu-HU"/>
              </w:rPr>
              <w:t>Dékáni Hivatal, Tanszéki adminisztráció</w:t>
            </w:r>
          </w:p>
        </w:tc>
      </w:tr>
      <w:tr w:rsidR="00580A3B" w:rsidRPr="007F2132" w14:paraId="3A0732CF" w14:textId="77777777" w:rsidTr="00442E2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77A4EEC"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Diákigazolvánnyal, diákhitel igényléssel kapcsolatos ügyintézés</w:t>
            </w:r>
          </w:p>
          <w:p w14:paraId="1A328230"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Ösztöndíjak, támogatások</w:t>
            </w:r>
          </w:p>
          <w:p w14:paraId="1EB925BC"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Tanulmányi tájékoztatás</w:t>
            </w:r>
          </w:p>
          <w:p w14:paraId="3FE95CE9"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Regisztráció</w:t>
            </w:r>
          </w:p>
          <w:p w14:paraId="769E38A6"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Állami ösztöndíj, képzési szerződés</w:t>
            </w:r>
          </w:p>
          <w:p w14:paraId="2EF028A0"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Igazolások kiadása</w:t>
            </w:r>
          </w:p>
          <w:p w14:paraId="4E534064"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Abszolutórium</w:t>
            </w:r>
          </w:p>
          <w:p w14:paraId="6ADA13FE"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lastRenderedPageBreak/>
              <w:t>Oklevél, oklevélmelléklet, leckekönyv</w:t>
            </w:r>
          </w:p>
          <w:p w14:paraId="4B3DE50B"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Egyéb ügyek:</w:t>
            </w:r>
            <w:r w:rsidRPr="007F2132">
              <w:rPr>
                <w:rFonts w:eastAsia="Times New Roman" w:cs="Times New Roman"/>
                <w:szCs w:val="24"/>
                <w:lang w:eastAsia="hu-HU"/>
              </w:rPr>
              <w:br/>
              <w:t>- Külföldi hallgatókkal kapcsolatos ügyintézés</w:t>
            </w:r>
            <w:r w:rsidRPr="007F2132">
              <w:rPr>
                <w:rFonts w:eastAsia="Times New Roman" w:cs="Times New Roman"/>
                <w:szCs w:val="24"/>
                <w:lang w:eastAsia="hu-HU"/>
              </w:rPr>
              <w:br/>
              <w:t>- Gazdasági ügyintézés</w:t>
            </w:r>
            <w:r w:rsidRPr="007F2132">
              <w:rPr>
                <w:rFonts w:eastAsia="Times New Roman" w:cs="Times New Roman"/>
                <w:szCs w:val="24"/>
                <w:lang w:eastAsia="hu-HU"/>
              </w:rPr>
              <w:br/>
              <w:t>- Órarend</w:t>
            </w:r>
          </w:p>
        </w:tc>
        <w:tc>
          <w:tcPr>
            <w:tcW w:w="0" w:type="auto"/>
            <w:tcBorders>
              <w:top w:val="outset" w:sz="6" w:space="0" w:color="auto"/>
              <w:left w:val="outset" w:sz="6" w:space="0" w:color="auto"/>
              <w:bottom w:val="outset" w:sz="6" w:space="0" w:color="auto"/>
              <w:right w:val="outset" w:sz="6" w:space="0" w:color="auto"/>
            </w:tcBorders>
            <w:hideMark/>
          </w:tcPr>
          <w:p w14:paraId="2088B4E2"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lastRenderedPageBreak/>
              <w:t>Órarendi, tanrendi tájékoztatás</w:t>
            </w:r>
          </w:p>
          <w:p w14:paraId="37900C6E"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Tárgyfelvétel</w:t>
            </w:r>
          </w:p>
          <w:p w14:paraId="2C39B8FF"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Önköltség, tartozások</w:t>
            </w:r>
          </w:p>
          <w:p w14:paraId="3D7ACABB"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Kérelmek elbírálása</w:t>
            </w:r>
          </w:p>
          <w:p w14:paraId="2AC03556"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Szakmai gyakorlat, szakirányválasztás</w:t>
            </w:r>
          </w:p>
          <w:p w14:paraId="2ACAF012"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Szakdolgozat, záróvizsga</w:t>
            </w:r>
          </w:p>
          <w:p w14:paraId="4668B57C" w14:textId="77777777" w:rsidR="00580A3B" w:rsidRPr="007F2132" w:rsidRDefault="00580A3B" w:rsidP="00442E2B">
            <w:pPr>
              <w:spacing w:line="240" w:lineRule="auto"/>
              <w:jc w:val="left"/>
              <w:rPr>
                <w:rFonts w:eastAsia="Times New Roman" w:cs="Times New Roman"/>
                <w:szCs w:val="24"/>
                <w:lang w:eastAsia="hu-HU"/>
              </w:rPr>
            </w:pPr>
            <w:r w:rsidRPr="007F2132">
              <w:rPr>
                <w:rFonts w:eastAsia="Times New Roman" w:cs="Times New Roman"/>
                <w:szCs w:val="24"/>
                <w:lang w:eastAsia="hu-HU"/>
              </w:rPr>
              <w:t>Vizsgák</w:t>
            </w:r>
          </w:p>
        </w:tc>
      </w:tr>
    </w:tbl>
    <w:p w14:paraId="41350418" w14:textId="77777777" w:rsidR="00580A3B" w:rsidRDefault="00580A3B" w:rsidP="00580A3B">
      <w:pPr>
        <w:spacing w:after="160" w:line="259" w:lineRule="auto"/>
        <w:jc w:val="left"/>
        <w:rPr>
          <w:rFonts w:eastAsia="Times New Roman" w:cs="Times New Roman"/>
          <w:b/>
          <w:bCs/>
          <w:kern w:val="36"/>
          <w:szCs w:val="24"/>
          <w:lang w:eastAsia="hu-HU"/>
        </w:rPr>
      </w:pPr>
      <w:r>
        <w:rPr>
          <w:rFonts w:eastAsia="Times New Roman" w:cs="Times New Roman"/>
          <w:b/>
          <w:bCs/>
          <w:kern w:val="36"/>
          <w:szCs w:val="24"/>
          <w:lang w:eastAsia="hu-HU"/>
        </w:rPr>
        <w:br w:type="page"/>
      </w:r>
    </w:p>
    <w:p w14:paraId="29EADED8" w14:textId="77777777" w:rsidR="00580A3B" w:rsidRDefault="00580A3B" w:rsidP="00580A3B">
      <w:pPr>
        <w:spacing w:line="240" w:lineRule="auto"/>
        <w:jc w:val="center"/>
        <w:outlineLvl w:val="0"/>
        <w:rPr>
          <w:rFonts w:eastAsia="Times New Roman" w:cs="Times New Roman"/>
          <w:b/>
          <w:bCs/>
          <w:kern w:val="36"/>
          <w:szCs w:val="24"/>
          <w:lang w:eastAsia="hu-HU"/>
        </w:rPr>
        <w:sectPr w:rsidR="00580A3B" w:rsidSect="00B67BFA">
          <w:pgSz w:w="11906" w:h="16838"/>
          <w:pgMar w:top="1417" w:right="1417" w:bottom="1417" w:left="1417" w:header="708" w:footer="708" w:gutter="0"/>
          <w:cols w:space="708"/>
          <w:docGrid w:linePitch="360"/>
        </w:sectPr>
      </w:pPr>
    </w:p>
    <w:p w14:paraId="3273BAF1" w14:textId="56887915" w:rsidR="00580A3B" w:rsidRDefault="00580A3B" w:rsidP="00580A3B">
      <w:pPr>
        <w:shd w:val="clear" w:color="auto" w:fill="FFFFFF"/>
        <w:spacing w:line="240" w:lineRule="auto"/>
        <w:rPr>
          <w:rFonts w:eastAsia="Times New Roman" w:cs="Times New Roman"/>
          <w:b/>
          <w:strike/>
          <w:color w:val="000000" w:themeColor="text1"/>
          <w:szCs w:val="24"/>
          <w:lang w:eastAsia="hu-HU"/>
        </w:rPr>
      </w:pPr>
      <w:r>
        <w:rPr>
          <w:rFonts w:eastAsia="Times New Roman" w:cs="Times New Roman"/>
          <w:b/>
          <w:color w:val="000000" w:themeColor="text1"/>
          <w:szCs w:val="24"/>
          <w:lang w:eastAsia="hu-HU"/>
        </w:rPr>
        <w:lastRenderedPageBreak/>
        <w:t>A hallgatói tanács</w:t>
      </w:r>
      <w:r w:rsidR="005166D9">
        <w:rPr>
          <w:rFonts w:eastAsia="Times New Roman" w:cs="Times New Roman"/>
          <w:b/>
          <w:color w:val="000000" w:themeColor="text1"/>
          <w:szCs w:val="24"/>
          <w:lang w:eastAsia="hu-HU"/>
        </w:rPr>
        <w:t>adásokhoz való hozzáférés módja</w:t>
      </w:r>
    </w:p>
    <w:p w14:paraId="1CD78B6A" w14:textId="77777777" w:rsidR="00580A3B" w:rsidRDefault="00580A3B" w:rsidP="00580A3B">
      <w:pPr>
        <w:spacing w:line="240" w:lineRule="auto"/>
        <w:rPr>
          <w:rFonts w:eastAsia="Times New Roman" w:cs="Times New Roman"/>
          <w:szCs w:val="24"/>
          <w:lang w:eastAsia="hu-HU"/>
        </w:rPr>
      </w:pPr>
    </w:p>
    <w:p w14:paraId="140C2F83" w14:textId="77777777" w:rsidR="00580A3B" w:rsidRDefault="00580A3B" w:rsidP="00580A3B">
      <w:pPr>
        <w:spacing w:line="240" w:lineRule="auto"/>
        <w:rPr>
          <w:rFonts w:eastAsia="Times New Roman" w:cs="Times New Roman"/>
          <w:szCs w:val="24"/>
          <w:lang w:eastAsia="hu-HU"/>
        </w:rPr>
      </w:pPr>
      <w:r>
        <w:rPr>
          <w:rFonts w:eastAsia="Times New Roman" w:cs="Times New Roman"/>
          <w:szCs w:val="24"/>
          <w:lang w:eastAsia="hu-HU"/>
        </w:rPr>
        <w:t xml:space="preserve">Az Egyetem a hallgatók képességei kiteljesítésének, tanulmányaik sikeres folytatásának, szakmai karrierjükre történő felkészülésük támogatásának, egészségük megóvásának segítése érdekében tanulmányi, életpálya, mentálhigiénés szolgáltatásokat működtet. </w:t>
      </w:r>
    </w:p>
    <w:p w14:paraId="32876B70" w14:textId="77777777" w:rsidR="00580A3B" w:rsidRDefault="00580A3B" w:rsidP="00580A3B">
      <w:pPr>
        <w:spacing w:line="240" w:lineRule="auto"/>
        <w:rPr>
          <w:rFonts w:eastAsia="Times New Roman" w:cs="Times New Roman"/>
          <w:szCs w:val="24"/>
          <w:lang w:eastAsia="hu-HU"/>
        </w:rPr>
      </w:pPr>
      <w:r>
        <w:rPr>
          <w:rFonts w:eastAsia="Times New Roman" w:cs="Times New Roman"/>
          <w:szCs w:val="24"/>
          <w:lang w:eastAsia="hu-HU"/>
        </w:rPr>
        <w:t xml:space="preserve">A tanulmányi tanácsadás részben a tanulmányi ügyintézők, részben az oktatók, részben a Beiskolázási és Oktatásszervezési Igazgatóság (BOI), Beiskolázási és Hallgatói Kapcsolatok Osztálya (BHKO) feladata és kompetenciája. A rendszeres kari szintű tájékoztatók mellett a </w:t>
      </w:r>
      <w:r>
        <w:rPr>
          <w:rFonts w:eastAsia="Times New Roman" w:cs="Times New Roman"/>
          <w:b/>
          <w:szCs w:val="24"/>
          <w:lang w:eastAsia="hu-HU"/>
        </w:rPr>
        <w:t>hallgatói tanácsadás tanulmányi ügyekben</w:t>
      </w:r>
      <w:r>
        <w:rPr>
          <w:rFonts w:eastAsia="Times New Roman" w:cs="Times New Roman"/>
          <w:szCs w:val="24"/>
          <w:lang w:eastAsia="hu-HU"/>
        </w:rPr>
        <w:t xml:space="preserve"> elsősorban az Tanulmányi Ügyek Osztálya (TÜO) munkatársainak a feladata: az ügyintézők ügyfélfogadási időben személyesen segítik a hallgatókat tanulmányi és egyéb ügyeik megoldásában, az oktatók elsősorban fogadóóráikon állnak rendelkezésre. E személyes tanácsadáson túl a honlapon lévő információk, a Neptun üzenetek, a ME-HÖK </w:t>
      </w:r>
      <w:proofErr w:type="spellStart"/>
      <w:r>
        <w:rPr>
          <w:rFonts w:eastAsia="Times New Roman" w:cs="Times New Roman"/>
          <w:szCs w:val="24"/>
          <w:lang w:eastAsia="hu-HU"/>
        </w:rPr>
        <w:t>social</w:t>
      </w:r>
      <w:proofErr w:type="spellEnd"/>
      <w:r>
        <w:rPr>
          <w:rFonts w:eastAsia="Times New Roman" w:cs="Times New Roman"/>
          <w:szCs w:val="24"/>
          <w:lang w:eastAsia="hu-HU"/>
        </w:rPr>
        <w:t xml:space="preserve"> </w:t>
      </w:r>
      <w:r>
        <w:rPr>
          <w:lang w:eastAsia="hu-HU"/>
        </w:rPr>
        <w:t>felületein megjelenő közérdekű információk</w:t>
      </w:r>
      <w:r>
        <w:rPr>
          <w:rFonts w:eastAsia="Times New Roman" w:cs="Times New Roman"/>
          <w:szCs w:val="24"/>
          <w:lang w:eastAsia="hu-HU"/>
        </w:rPr>
        <w:t xml:space="preserve"> is a hallgatói tájékoztatást, a határidők betartatását szolgálják. </w:t>
      </w:r>
    </w:p>
    <w:p w14:paraId="10318008" w14:textId="77777777" w:rsidR="00580A3B" w:rsidRDefault="00580A3B" w:rsidP="00580A3B">
      <w:pPr>
        <w:pStyle w:val="Alaprtelmezett"/>
        <w:jc w:val="both"/>
        <w:rPr>
          <w:rFonts w:eastAsia="Times New Roman" w:cs="Times New Roman"/>
          <w:szCs w:val="24"/>
        </w:rPr>
      </w:pP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 xml:space="preserve">A </w:t>
      </w:r>
      <w:r>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t xml:space="preserve">BHKO életpálya és mentálhigiénés tanácsadó szolgáltatásai </w:t>
      </w: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 xml:space="preserve">elsősorban az ifjúsági korosztályra jellemző problémák megoldását elősegítő </w:t>
      </w:r>
      <w:r>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t>tanácsadások,</w:t>
      </w: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 xml:space="preserve"> amelyek a témában elismert és tapasztalattal rendelkező szakemberek bevonásával zajlanak. </w:t>
      </w:r>
    </w:p>
    <w:p w14:paraId="56096C4D" w14:textId="77777777" w:rsidR="00580A3B" w:rsidRDefault="00580A3B" w:rsidP="00580A3B">
      <w:pPr>
        <w:spacing w:line="240" w:lineRule="auto"/>
        <w:rPr>
          <w:rFonts w:eastAsia="Times New Roman" w:cs="Times New Roman"/>
          <w:szCs w:val="24"/>
          <w:lang w:eastAsia="hu-HU"/>
        </w:rPr>
      </w:pPr>
    </w:p>
    <w:p w14:paraId="428CA50F" w14:textId="77777777" w:rsidR="00580A3B" w:rsidRDefault="00580A3B" w:rsidP="00580A3B">
      <w:pPr>
        <w:spacing w:line="240" w:lineRule="auto"/>
        <w:rPr>
          <w:rFonts w:eastAsia="Times New Roman" w:cs="Times New Roman"/>
          <w:b/>
          <w:i/>
          <w:szCs w:val="24"/>
          <w:lang w:eastAsia="hu-HU"/>
        </w:rPr>
      </w:pPr>
      <w:r>
        <w:rPr>
          <w:rFonts w:eastAsia="Times New Roman" w:cs="Times New Roman"/>
          <w:b/>
          <w:i/>
          <w:szCs w:val="24"/>
          <w:lang w:eastAsia="hu-HU"/>
        </w:rPr>
        <w:t>Életpálya tanácsadás és információszolgáltatás</w:t>
      </w:r>
    </w:p>
    <w:p w14:paraId="28A4F72F" w14:textId="77777777" w:rsidR="00580A3B" w:rsidRDefault="00580A3B" w:rsidP="00580A3B">
      <w:pPr>
        <w:autoSpaceDE w:val="0"/>
        <w:autoSpaceDN w:val="0"/>
        <w:adjustRightInd w:val="0"/>
        <w:spacing w:line="240" w:lineRule="auto"/>
        <w:rPr>
          <w:rFonts w:eastAsia="Times New Roman" w:cs="Times New Roman"/>
          <w:szCs w:val="24"/>
          <w:lang w:eastAsia="hu-HU"/>
        </w:rPr>
      </w:pPr>
      <w:r>
        <w:rPr>
          <w:rFonts w:eastAsia="Times New Roman" w:cs="Times New Roman"/>
          <w:szCs w:val="24"/>
          <w:lang w:eastAsia="hu-HU"/>
        </w:rPr>
        <w:t xml:space="preserve">Ide tartozik a </w:t>
      </w:r>
      <w:r>
        <w:rPr>
          <w:rFonts w:eastAsia="Times New Roman" w:cs="Times New Roman"/>
          <w:b/>
          <w:szCs w:val="24"/>
          <w:lang w:eastAsia="hu-HU"/>
        </w:rPr>
        <w:t>tanulmányi, valamint a karriertanácsadás</w:t>
      </w:r>
      <w:r>
        <w:rPr>
          <w:rFonts w:eastAsia="Times New Roman" w:cs="Times New Roman"/>
          <w:szCs w:val="24"/>
          <w:lang w:eastAsia="hu-HU"/>
        </w:rPr>
        <w:t xml:space="preserve"> és a munkaerőpiac szereplői részéről mutatkozó igényeknek és karrierlehetőségeknek a hallgatók és volt hallgatók számára történő közvetítése, ill. az évente megrendezett Állásbörze és kísérőrendezvényeinek a megszervezése is.</w:t>
      </w:r>
    </w:p>
    <w:p w14:paraId="5BAB8B88" w14:textId="77777777" w:rsidR="00580A3B" w:rsidRDefault="00580A3B" w:rsidP="00580A3B">
      <w:pPr>
        <w:autoSpaceDE w:val="0"/>
        <w:autoSpaceDN w:val="0"/>
        <w:adjustRightInd w:val="0"/>
        <w:spacing w:line="240" w:lineRule="auto"/>
        <w:rPr>
          <w:rFonts w:eastAsia="Times New Roman" w:cs="Times New Roman"/>
          <w:sz w:val="16"/>
          <w:szCs w:val="16"/>
          <w:lang w:eastAsia="hu-HU"/>
        </w:rPr>
      </w:pPr>
    </w:p>
    <w:p w14:paraId="5F14C8DB" w14:textId="77777777" w:rsidR="00580A3B" w:rsidRDefault="00580A3B" w:rsidP="00580A3B">
      <w:pPr>
        <w:spacing w:line="240" w:lineRule="auto"/>
        <w:rPr>
          <w:rFonts w:eastAsia="Times New Roman" w:cs="Times New Roman"/>
          <w:b/>
          <w:i/>
          <w:szCs w:val="24"/>
          <w:lang w:eastAsia="hu-HU"/>
        </w:rPr>
      </w:pPr>
      <w:r>
        <w:rPr>
          <w:rFonts w:eastAsia="Times New Roman" w:cs="Times New Roman"/>
          <w:b/>
          <w:i/>
          <w:szCs w:val="24"/>
          <w:lang w:eastAsia="hu-HU"/>
        </w:rPr>
        <w:t>Mentálhigiénés tanácsadó szolgáltatás</w:t>
      </w:r>
    </w:p>
    <w:p w14:paraId="3B6A5B57" w14:textId="77777777" w:rsidR="00580A3B" w:rsidRDefault="00580A3B" w:rsidP="00580A3B">
      <w:pPr>
        <w:pStyle w:val="Alaprtelmezett"/>
        <w:jc w:val="both"/>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pP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A pszichológusok által működtetett szolgáltatások az önismeret mélyítését, a személyiség fejlesztését, a pszichés problémák és életvezetési nehézségek megoldását szolgáló eljárásokat, a karriertervezést, a magánélet és a munka összeegyeztetését, a sikeres és hatékony életvezetést és párkapcsolatot is szolgálják. A szakemberek csoportja főként mentálhigiénés tanácsadással és az egyetemi képzésből hiányzó felkészítő programok – tanulás-módszertani, önismereti, kommunikációs, karriertervezési műhelyek – szervezésével foglalkozik</w:t>
      </w:r>
      <w:r>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t>.</w:t>
      </w:r>
    </w:p>
    <w:p w14:paraId="7A3EF404" w14:textId="77777777" w:rsidR="00580A3B" w:rsidRDefault="00580A3B" w:rsidP="00580A3B">
      <w:pPr>
        <w:spacing w:line="240" w:lineRule="auto"/>
        <w:rPr>
          <w:rFonts w:eastAsia="Times New Roman" w:cs="Times New Roman"/>
          <w:szCs w:val="24"/>
        </w:rPr>
      </w:pPr>
      <w:r>
        <w:rPr>
          <w:rFonts w:eastAsia="Times New Roman" w:cs="Times New Roman"/>
          <w:szCs w:val="24"/>
        </w:rPr>
        <w:t>A sokféle területet átfogó tanácsadó szolgáltatás azoknak szól, akik egyedül nem tudnak megbirkózni a problémáikkal, esetleg elbizonytalanodnak, vagy egyszerűen csak tanácsot szeretnének kérni ügyes-bajos dolgaikat illetően, továbbá azoknak, akiknek segítségre van szükségük a munkaerőpiacra történő kilépésben.</w:t>
      </w:r>
    </w:p>
    <w:p w14:paraId="5C242E5E" w14:textId="77777777" w:rsidR="00580A3B" w:rsidRDefault="00580A3B" w:rsidP="00580A3B">
      <w:pPr>
        <w:pStyle w:val="szoveg"/>
        <w:jc w:val="both"/>
      </w:pPr>
      <w:r>
        <w:t xml:space="preserve">A BHKO-n belül működő Közösségi Szolgálati Iroda (KÖSZI) heti rendszerességgel nyújt különböző ingyenes közösségi szolgáltatásokat az egyetem polgárai számára a szorgalmi időszakban, illetve azon kívül is. Az iroda rendszeres szolgáltatásai közé tartozik a Társasjáték Klub, Kézműves Műhely, </w:t>
      </w:r>
      <w:proofErr w:type="spellStart"/>
      <w:r>
        <w:t>Multilingual</w:t>
      </w:r>
      <w:proofErr w:type="spellEnd"/>
      <w:r>
        <w:t xml:space="preserve"> World Café, </w:t>
      </w:r>
      <w:proofErr w:type="spellStart"/>
      <w:r>
        <w:t>Multilingual</w:t>
      </w:r>
      <w:proofErr w:type="spellEnd"/>
      <w:r>
        <w:t xml:space="preserve"> </w:t>
      </w:r>
      <w:proofErr w:type="spellStart"/>
      <w:r>
        <w:t>Uni</w:t>
      </w:r>
      <w:proofErr w:type="spellEnd"/>
      <w:r>
        <w:t xml:space="preserve"> </w:t>
      </w:r>
      <w:proofErr w:type="spellStart"/>
      <w:r>
        <w:t>Trip</w:t>
      </w:r>
      <w:proofErr w:type="spellEnd"/>
      <w:r>
        <w:t xml:space="preserve">, KÖSZI Élménynapok. </w:t>
      </w:r>
      <w:r w:rsidRPr="00B67BFA">
        <w:t xml:space="preserve">Az iroda másik fontos feladata a középiskolás diákok számára kötelező iskolai közösségi szolgálat megszervezése az egyetemen belül, annak szervezeti egységeivel együttműködve. Valamint a KÖSZI-ben valósul meg az országos Tanítsunk Magyarországért! ösztöndíjprogram egyetemi szintű szakmai </w:t>
      </w:r>
      <w:proofErr w:type="spellStart"/>
      <w:r w:rsidRPr="00B67BFA">
        <w:t>koordinációja</w:t>
      </w:r>
      <w:r>
        <w:t>Az</w:t>
      </w:r>
      <w:proofErr w:type="spellEnd"/>
      <w:r>
        <w:t xml:space="preserve"> iroda az A/1. </w:t>
      </w:r>
      <w:proofErr w:type="spellStart"/>
      <w:r>
        <w:t>mfsz</w:t>
      </w:r>
      <w:proofErr w:type="spellEnd"/>
      <w:r>
        <w:t>. 31-32. szobában található, a közösségi média felületein pedig KÖSZI ME néven érhető el.</w:t>
      </w:r>
    </w:p>
    <w:p w14:paraId="7313C228" w14:textId="77777777" w:rsidR="00580A3B" w:rsidRDefault="00580A3B" w:rsidP="00580A3B">
      <w:pPr>
        <w:spacing w:after="160" w:line="259" w:lineRule="auto"/>
        <w:jc w:val="left"/>
        <w:rPr>
          <w:rFonts w:eastAsia="Times New Roman" w:cs="Times New Roman"/>
          <w:b/>
          <w:color w:val="000000" w:themeColor="text1"/>
          <w:szCs w:val="24"/>
          <w:lang w:eastAsia="hu-HU"/>
        </w:rPr>
      </w:pPr>
      <w:r>
        <w:rPr>
          <w:rFonts w:eastAsia="Times New Roman" w:cs="Times New Roman"/>
          <w:b/>
          <w:color w:val="000000" w:themeColor="text1"/>
          <w:szCs w:val="24"/>
          <w:lang w:eastAsia="hu-HU"/>
        </w:rPr>
        <w:br w:type="page"/>
      </w:r>
    </w:p>
    <w:p w14:paraId="580C7BF4" w14:textId="77777777" w:rsidR="00580A3B" w:rsidRDefault="00580A3B" w:rsidP="00580A3B">
      <w:pPr>
        <w:spacing w:line="240" w:lineRule="auto"/>
        <w:outlineLvl w:val="0"/>
        <w:rPr>
          <w:rFonts w:eastAsia="Times New Roman" w:cs="Times New Roman"/>
          <w:b/>
          <w:color w:val="000000" w:themeColor="text1"/>
          <w:szCs w:val="24"/>
          <w:lang w:eastAsia="hu-HU"/>
        </w:rPr>
        <w:sectPr w:rsidR="00580A3B" w:rsidSect="007F2132">
          <w:pgSz w:w="11906" w:h="16838"/>
          <w:pgMar w:top="1417" w:right="1417" w:bottom="1417" w:left="1417" w:header="708" w:footer="708" w:gutter="0"/>
          <w:cols w:space="708"/>
          <w:docGrid w:linePitch="360"/>
        </w:sectPr>
      </w:pPr>
    </w:p>
    <w:p w14:paraId="71FC308E" w14:textId="77777777" w:rsidR="00580A3B" w:rsidRPr="007507E0" w:rsidRDefault="00580A3B" w:rsidP="00580A3B">
      <w:pPr>
        <w:pStyle w:val="Cmsor2"/>
        <w:rPr>
          <w:sz w:val="24"/>
          <w:szCs w:val="24"/>
        </w:rPr>
      </w:pPr>
      <w:r>
        <w:rPr>
          <w:sz w:val="24"/>
          <w:szCs w:val="24"/>
        </w:rPr>
        <w:lastRenderedPageBreak/>
        <w:t>BHKO Munkatársak, feladatok</w:t>
      </w:r>
      <w:r w:rsidRPr="007507E0">
        <w:rPr>
          <w:sz w:val="24"/>
          <w:szCs w:val="24"/>
        </w:rPr>
        <w:t>:</w:t>
      </w:r>
    </w:p>
    <w:tbl>
      <w:tblPr>
        <w:tblW w:w="14144" w:type="dxa"/>
        <w:tblCellMar>
          <w:left w:w="0" w:type="dxa"/>
          <w:right w:w="0" w:type="dxa"/>
        </w:tblCellMar>
        <w:tblLook w:val="04A0" w:firstRow="1" w:lastRow="0" w:firstColumn="1" w:lastColumn="0" w:noHBand="0" w:noVBand="1"/>
      </w:tblPr>
      <w:tblGrid>
        <w:gridCol w:w="1385"/>
        <w:gridCol w:w="1490"/>
        <w:gridCol w:w="2134"/>
        <w:gridCol w:w="986"/>
        <w:gridCol w:w="2144"/>
        <w:gridCol w:w="6005"/>
      </w:tblGrid>
      <w:tr w:rsidR="00580A3B" w:rsidRPr="00CE2A8D" w14:paraId="5644A2FE" w14:textId="77777777" w:rsidTr="00442E2B">
        <w:trPr>
          <w:trHeight w:val="566"/>
        </w:trPr>
        <w:tc>
          <w:tcPr>
            <w:tcW w:w="1385"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72DFAD85" w14:textId="77777777" w:rsidR="00580A3B" w:rsidRPr="00CE2A8D" w:rsidRDefault="00580A3B" w:rsidP="00442E2B">
            <w:pPr>
              <w:pStyle w:val="NormlWeb"/>
            </w:pPr>
            <w:r w:rsidRPr="00CE2A8D">
              <w:t>Név</w:t>
            </w:r>
          </w:p>
        </w:tc>
        <w:tc>
          <w:tcPr>
            <w:tcW w:w="1490" w:type="dxa"/>
            <w:tcBorders>
              <w:top w:val="single" w:sz="4" w:space="0" w:color="auto"/>
              <w:left w:val="single" w:sz="4" w:space="0" w:color="auto"/>
              <w:bottom w:val="single" w:sz="4" w:space="0" w:color="auto"/>
              <w:right w:val="single" w:sz="4" w:space="0" w:color="auto"/>
            </w:tcBorders>
            <w:shd w:val="clear" w:color="auto" w:fill="FFC000"/>
            <w:vAlign w:val="center"/>
          </w:tcPr>
          <w:p w14:paraId="0A10C3ED" w14:textId="77777777" w:rsidR="00580A3B" w:rsidRPr="00CE2A8D" w:rsidRDefault="00580A3B" w:rsidP="00442E2B">
            <w:pPr>
              <w:pStyle w:val="NormlWeb"/>
            </w:pPr>
            <w:r>
              <w:t>Beosztás</w:t>
            </w:r>
          </w:p>
        </w:tc>
        <w:tc>
          <w:tcPr>
            <w:tcW w:w="2134" w:type="dxa"/>
            <w:tcBorders>
              <w:top w:val="single" w:sz="4" w:space="0" w:color="auto"/>
              <w:left w:val="single" w:sz="4" w:space="0" w:color="auto"/>
              <w:bottom w:val="single" w:sz="4" w:space="0" w:color="auto"/>
              <w:right w:val="single" w:sz="4" w:space="0" w:color="auto"/>
            </w:tcBorders>
            <w:shd w:val="clear" w:color="auto" w:fill="FFC000"/>
            <w:vAlign w:val="center"/>
          </w:tcPr>
          <w:p w14:paraId="40391145" w14:textId="77777777" w:rsidR="00580A3B" w:rsidRPr="00CE2A8D" w:rsidRDefault="00580A3B" w:rsidP="00442E2B">
            <w:pPr>
              <w:pStyle w:val="NormlWeb"/>
            </w:pPr>
            <w:r w:rsidRPr="00CE2A8D">
              <w:t>Szervezeti egység</w:t>
            </w:r>
          </w:p>
        </w:tc>
        <w:tc>
          <w:tcPr>
            <w:tcW w:w="986" w:type="dxa"/>
            <w:tcBorders>
              <w:top w:val="single" w:sz="4" w:space="0" w:color="auto"/>
              <w:left w:val="single" w:sz="4" w:space="0" w:color="auto"/>
              <w:bottom w:val="single" w:sz="4" w:space="0" w:color="auto"/>
              <w:right w:val="single" w:sz="4" w:space="0" w:color="auto"/>
            </w:tcBorders>
            <w:shd w:val="clear" w:color="auto" w:fill="FFC000"/>
            <w:vAlign w:val="center"/>
          </w:tcPr>
          <w:p w14:paraId="68586A6B" w14:textId="77777777" w:rsidR="00580A3B" w:rsidRPr="00CE2A8D" w:rsidRDefault="00580A3B" w:rsidP="00442E2B">
            <w:pPr>
              <w:pStyle w:val="NormlWeb"/>
            </w:pPr>
            <w:r>
              <w:t>Telefon</w:t>
            </w:r>
          </w:p>
        </w:tc>
        <w:tc>
          <w:tcPr>
            <w:tcW w:w="2144" w:type="dxa"/>
            <w:tcBorders>
              <w:top w:val="single" w:sz="4" w:space="0" w:color="auto"/>
              <w:left w:val="single" w:sz="4" w:space="0" w:color="auto"/>
              <w:bottom w:val="single" w:sz="4" w:space="0" w:color="auto"/>
              <w:right w:val="single" w:sz="4" w:space="0" w:color="auto"/>
            </w:tcBorders>
            <w:shd w:val="clear" w:color="auto" w:fill="FFC000"/>
            <w:vAlign w:val="center"/>
          </w:tcPr>
          <w:p w14:paraId="22F7695C" w14:textId="77777777" w:rsidR="00580A3B" w:rsidRPr="00CE2A8D" w:rsidRDefault="00580A3B" w:rsidP="00442E2B">
            <w:pPr>
              <w:pStyle w:val="NormlWeb"/>
            </w:pPr>
            <w:r>
              <w:t>E-mail</w:t>
            </w:r>
          </w:p>
        </w:tc>
        <w:tc>
          <w:tcPr>
            <w:tcW w:w="6005"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0891A3C6" w14:textId="77777777" w:rsidR="00580A3B" w:rsidRPr="00CE2A8D" w:rsidRDefault="00580A3B" w:rsidP="00442E2B">
            <w:pPr>
              <w:pStyle w:val="NormlWeb"/>
            </w:pPr>
            <w:r w:rsidRPr="00CE2A8D">
              <w:t>Feladatkör, terület</w:t>
            </w:r>
          </w:p>
        </w:tc>
      </w:tr>
      <w:tr w:rsidR="00580A3B" w:rsidRPr="00CE2A8D" w14:paraId="36441705" w14:textId="77777777" w:rsidTr="00442E2B">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222DCFBA" w14:textId="1BDFF00C" w:rsidR="00580A3B" w:rsidRPr="00CE2A8D" w:rsidRDefault="004D574B" w:rsidP="00442E2B">
            <w:pPr>
              <w:pStyle w:val="NormlWeb"/>
            </w:pPr>
            <w:r>
              <w:t>Erdei László</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6EA29" w14:textId="77777777" w:rsidR="00580A3B" w:rsidRDefault="00580A3B" w:rsidP="00442E2B">
            <w:pPr>
              <w:pStyle w:val="NormlWeb"/>
            </w:pPr>
            <w:r>
              <w:t>vezető</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20DB3" w14:textId="77777777" w:rsidR="00580A3B" w:rsidRPr="00CE2A8D" w:rsidRDefault="00580A3B" w:rsidP="00442E2B">
            <w:pPr>
              <w:pStyle w:val="NormlWeb"/>
            </w:pPr>
            <w:r>
              <w:t>BHKO</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4798" w14:textId="77777777" w:rsidR="00580A3B" w:rsidRDefault="00580A3B" w:rsidP="00442E2B">
            <w:pPr>
              <w:pStyle w:val="NormlWeb"/>
            </w:pP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B7B91" w14:textId="6CF1EC05" w:rsidR="00580A3B" w:rsidRDefault="004D574B" w:rsidP="00442E2B">
            <w:pPr>
              <w:pStyle w:val="NormlWeb"/>
            </w:pPr>
            <w:r>
              <w:t>laszlo.erdei@uni-miskolc.hu</w:t>
            </w:r>
          </w:p>
        </w:tc>
        <w:tc>
          <w:tcPr>
            <w:tcW w:w="60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1C60525A" w14:textId="77777777" w:rsidR="00580A3B" w:rsidRPr="00CE2A8D" w:rsidRDefault="00580A3B" w:rsidP="00442E2B">
            <w:pPr>
              <w:pStyle w:val="NormlWeb"/>
            </w:pPr>
            <w:r>
              <w:t>O</w:t>
            </w:r>
            <w:r w:rsidRPr="00CE2A8D">
              <w:t>sztályvezető</w:t>
            </w:r>
          </w:p>
        </w:tc>
      </w:tr>
      <w:tr w:rsidR="00580A3B" w:rsidRPr="00CE2A8D" w14:paraId="5CD8556D" w14:textId="77777777" w:rsidTr="00442E2B">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6D33E9DD" w14:textId="77777777" w:rsidR="00580A3B" w:rsidRPr="00CE2A8D" w:rsidRDefault="00580A3B" w:rsidP="00442E2B">
            <w:pPr>
              <w:pStyle w:val="NormlWeb"/>
            </w:pPr>
            <w:r w:rsidRPr="00CE2A8D">
              <w:t>Simonné Huszár Katalin</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FB553" w14:textId="77777777" w:rsidR="00580A3B" w:rsidRDefault="00580A3B" w:rsidP="00442E2B">
            <w:pPr>
              <w:pStyle w:val="NormlWeb"/>
            </w:pPr>
            <w:r>
              <w:t>pszichológus</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C1CAD" w14:textId="77777777" w:rsidR="00580A3B" w:rsidRPr="00CE2A8D" w:rsidRDefault="00580A3B" w:rsidP="00442E2B">
            <w:pPr>
              <w:pStyle w:val="NormlWeb"/>
            </w:pPr>
            <w:r>
              <w:t>BHKO</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4E580" w14:textId="77777777" w:rsidR="00580A3B" w:rsidRDefault="00580A3B" w:rsidP="00442E2B">
            <w:pPr>
              <w:pStyle w:val="NormlWeb"/>
            </w:pPr>
            <w:r>
              <w:t>16-12</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325E" w14:textId="77777777" w:rsidR="00580A3B" w:rsidRDefault="00580A3B" w:rsidP="00442E2B">
            <w:pPr>
              <w:pStyle w:val="NormlWeb"/>
            </w:pPr>
            <w:r>
              <w:t>hkpszichologus@uni-miskolc.hu</w:t>
            </w:r>
          </w:p>
        </w:tc>
        <w:tc>
          <w:tcPr>
            <w:tcW w:w="60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4BAA3C4E" w14:textId="77777777" w:rsidR="00580A3B" w:rsidRPr="00CE2A8D" w:rsidRDefault="00580A3B" w:rsidP="00442E2B">
            <w:pPr>
              <w:pStyle w:val="NormlWeb"/>
            </w:pPr>
            <w:r w:rsidRPr="00CE2A8D">
              <w:t>Pszichológiai szolgáltatások</w:t>
            </w:r>
          </w:p>
        </w:tc>
      </w:tr>
      <w:tr w:rsidR="00580A3B" w:rsidRPr="00CE2A8D" w14:paraId="1DCB383D" w14:textId="77777777" w:rsidTr="00442E2B">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72520F4F" w14:textId="77777777" w:rsidR="00580A3B" w:rsidRPr="00CE2A8D" w:rsidRDefault="00580A3B" w:rsidP="00442E2B">
            <w:pPr>
              <w:pStyle w:val="NormlWeb"/>
            </w:pPr>
            <w:r w:rsidRPr="00CE2A8D">
              <w:t>Csukerda Lajos</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24C4C" w14:textId="77777777" w:rsidR="00580A3B" w:rsidRDefault="00580A3B" w:rsidP="00442E2B">
            <w:pPr>
              <w:pStyle w:val="NormlWeb"/>
            </w:pPr>
            <w:r>
              <w:t>pszichológus</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5F087" w14:textId="77777777" w:rsidR="00580A3B" w:rsidRPr="00CE2A8D" w:rsidRDefault="00580A3B" w:rsidP="00442E2B">
            <w:pPr>
              <w:pStyle w:val="NormlWeb"/>
            </w:pPr>
            <w:r>
              <w:t>BHKO</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93A9E" w14:textId="77777777" w:rsidR="00580A3B" w:rsidRDefault="00580A3B" w:rsidP="00442E2B">
            <w:pPr>
              <w:pStyle w:val="NormlWeb"/>
            </w:pPr>
            <w:r>
              <w:t>16-12</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A957E" w14:textId="77777777" w:rsidR="00580A3B" w:rsidRDefault="00580A3B" w:rsidP="00442E2B">
            <w:pPr>
              <w:pStyle w:val="NormlWeb"/>
            </w:pPr>
            <w:r>
              <w:t>csukerda@gmail.com</w:t>
            </w:r>
          </w:p>
        </w:tc>
        <w:tc>
          <w:tcPr>
            <w:tcW w:w="60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58D5D14C" w14:textId="77777777" w:rsidR="00580A3B" w:rsidRPr="00CE2A8D" w:rsidRDefault="00580A3B" w:rsidP="00442E2B">
            <w:pPr>
              <w:pStyle w:val="NormlWeb"/>
            </w:pPr>
            <w:r w:rsidRPr="00CE2A8D">
              <w:t>Pszichológiai szolgáltatások, karrierszolgáltatások</w:t>
            </w:r>
          </w:p>
        </w:tc>
      </w:tr>
      <w:tr w:rsidR="00580A3B" w:rsidRPr="00CE2A8D" w14:paraId="15786FB2" w14:textId="77777777" w:rsidTr="00442E2B">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183937A8" w14:textId="77777777" w:rsidR="00580A3B" w:rsidRPr="00CE2A8D" w:rsidRDefault="00580A3B" w:rsidP="00442E2B">
            <w:pPr>
              <w:pStyle w:val="NormlWeb"/>
            </w:pPr>
            <w:r w:rsidRPr="00CE2A8D">
              <w:t>Dr. Juhász Orchidea Marianna</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8E40C" w14:textId="77777777" w:rsidR="00580A3B" w:rsidRPr="00CE2A8D" w:rsidRDefault="00580A3B" w:rsidP="00442E2B">
            <w:pPr>
              <w:jc w:val="left"/>
            </w:pPr>
            <w:r w:rsidRPr="00362B60">
              <w:rPr>
                <w:rFonts w:eastAsia="Times New Roman" w:cs="Times New Roman"/>
                <w:szCs w:val="24"/>
                <w:lang w:eastAsia="hu-HU"/>
              </w:rPr>
              <w:t>irodavezető</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18D27" w14:textId="77777777" w:rsidR="00580A3B" w:rsidRPr="00CE2A8D" w:rsidRDefault="00580A3B" w:rsidP="00442E2B">
            <w:pPr>
              <w:pStyle w:val="NormlWeb"/>
            </w:pPr>
            <w:r>
              <w:t>BHKO</w:t>
            </w:r>
            <w:r w:rsidRPr="00CE2A8D">
              <w:t xml:space="preserve"> – Közösségi Szolgálati Iroda (KÖSZI)</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1077B" w14:textId="77777777" w:rsidR="00580A3B" w:rsidRPr="00CE2A8D" w:rsidRDefault="00580A3B" w:rsidP="00442E2B">
            <w:pPr>
              <w:pStyle w:val="NormlWeb"/>
            </w:pPr>
            <w:r>
              <w:t>12-42</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8CC41" w14:textId="77777777" w:rsidR="00580A3B" w:rsidRPr="00CE2A8D" w:rsidRDefault="00000000" w:rsidP="00442E2B">
            <w:pPr>
              <w:pStyle w:val="NormlWeb"/>
            </w:pPr>
            <w:hyperlink r:id="rId11" w:history="1">
              <w:r w:rsidR="00580A3B" w:rsidRPr="00362B60">
                <w:t>koszi@uni-miskolc.hu</w:t>
              </w:r>
            </w:hyperlink>
          </w:p>
        </w:tc>
        <w:tc>
          <w:tcPr>
            <w:tcW w:w="60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4FD0B9E5" w14:textId="77777777" w:rsidR="00580A3B" w:rsidRPr="00CE2A8D" w:rsidRDefault="00580A3B" w:rsidP="00442E2B">
            <w:pPr>
              <w:pStyle w:val="NormlWeb"/>
            </w:pPr>
            <w:r w:rsidRPr="00CE2A8D">
              <w:t>Tanítsunk Magyarországért mentorprogram, önkéntes programok</w:t>
            </w:r>
            <w:r>
              <w:t>, közösségi programok</w:t>
            </w:r>
          </w:p>
        </w:tc>
      </w:tr>
      <w:tr w:rsidR="00580A3B" w:rsidRPr="00CE2A8D" w14:paraId="563EB2FD" w14:textId="77777777" w:rsidTr="00442E2B">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4861A98C" w14:textId="77777777" w:rsidR="00580A3B" w:rsidRPr="00CE2A8D" w:rsidRDefault="00580A3B" w:rsidP="00442E2B">
            <w:pPr>
              <w:pStyle w:val="NormlWeb"/>
            </w:pPr>
            <w:r>
              <w:t>Csorba Mónika Mária</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24E4D" w14:textId="77777777" w:rsidR="00580A3B" w:rsidRPr="00CE2A8D" w:rsidRDefault="00580A3B" w:rsidP="00442E2B">
            <w:pPr>
              <w:pStyle w:val="NormlWeb"/>
            </w:pPr>
            <w:r>
              <w:t>ügyintéző</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D623" w14:textId="77777777" w:rsidR="00580A3B" w:rsidRPr="00CE2A8D" w:rsidRDefault="00580A3B" w:rsidP="00442E2B">
            <w:pPr>
              <w:pStyle w:val="NormlWeb"/>
            </w:pPr>
            <w:r>
              <w:t>BHKO</w:t>
            </w:r>
            <w:r w:rsidRPr="00CE2A8D">
              <w:t xml:space="preserve"> – Közösségi Szolgálati Iroda (KÖSZI)</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C159" w14:textId="77777777" w:rsidR="00580A3B" w:rsidRPr="00CE2A8D" w:rsidRDefault="00580A3B" w:rsidP="00442E2B">
            <w:pPr>
              <w:pStyle w:val="NormlWeb"/>
            </w:pPr>
            <w:r>
              <w:t>12-42</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F5BDC" w14:textId="77777777" w:rsidR="00580A3B" w:rsidRPr="00CE2A8D" w:rsidRDefault="00580A3B" w:rsidP="00442E2B">
            <w:pPr>
              <w:pStyle w:val="NormlWeb"/>
            </w:pPr>
            <w:r w:rsidRPr="008F40A7">
              <w:t>monika.csorba@uni-miskolc.hu</w:t>
            </w:r>
          </w:p>
        </w:tc>
        <w:tc>
          <w:tcPr>
            <w:tcW w:w="60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52B3C94F" w14:textId="77777777" w:rsidR="00580A3B" w:rsidRPr="00CE2A8D" w:rsidRDefault="00580A3B" w:rsidP="00442E2B">
            <w:pPr>
              <w:pStyle w:val="NormlWeb"/>
            </w:pPr>
            <w:r w:rsidRPr="00CE2A8D">
              <w:t>Tanítsunk Magyarországért mentorprogram, önkéntes programok</w:t>
            </w:r>
            <w:r>
              <w:t>, közösségi programok</w:t>
            </w:r>
          </w:p>
        </w:tc>
      </w:tr>
      <w:tr w:rsidR="00580A3B" w:rsidRPr="00CE2A8D" w14:paraId="2E05B058" w14:textId="77777777" w:rsidTr="00442E2B">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3E658534" w14:textId="77777777" w:rsidR="00580A3B" w:rsidRPr="00CE2A8D" w:rsidRDefault="00580A3B" w:rsidP="00442E2B">
            <w:pPr>
              <w:pStyle w:val="NormlWeb"/>
            </w:pPr>
            <w:r w:rsidRPr="00362B60">
              <w:t>Murvainé Ádám Anetta</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3E7F1" w14:textId="77777777" w:rsidR="00580A3B" w:rsidRPr="00CE2A8D" w:rsidRDefault="00580A3B" w:rsidP="00442E2B">
            <w:pPr>
              <w:pStyle w:val="NormlWeb"/>
            </w:pPr>
            <w:r>
              <w:t>szervező, tréner</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5F067" w14:textId="77777777" w:rsidR="00580A3B" w:rsidRPr="00CE2A8D" w:rsidRDefault="00580A3B" w:rsidP="00442E2B">
            <w:pPr>
              <w:pStyle w:val="NormlWeb"/>
            </w:pPr>
            <w:r>
              <w:t>(BHKO)</w:t>
            </w:r>
            <w:r w:rsidRPr="00CE2A8D">
              <w:t xml:space="preserve"> – Közösségi Szolgálati Iroda (KÖSZI)</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46FD1" w14:textId="77777777" w:rsidR="00580A3B" w:rsidRPr="00CE2A8D" w:rsidRDefault="00580A3B" w:rsidP="00442E2B">
            <w:pPr>
              <w:pStyle w:val="NormlWeb"/>
            </w:pPr>
            <w:r>
              <w:t>12-42</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27AF2" w14:textId="77777777" w:rsidR="00580A3B" w:rsidRPr="00CE2A8D" w:rsidRDefault="00000000" w:rsidP="00442E2B">
            <w:pPr>
              <w:pStyle w:val="NormlWeb"/>
            </w:pPr>
            <w:hyperlink r:id="rId12" w:history="1">
              <w:r w:rsidR="00580A3B" w:rsidRPr="00362B60">
                <w:t>koszi@uni-miskolc.hu</w:t>
              </w:r>
            </w:hyperlink>
          </w:p>
        </w:tc>
        <w:tc>
          <w:tcPr>
            <w:tcW w:w="60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7B635D78" w14:textId="77777777" w:rsidR="00580A3B" w:rsidRPr="00CE2A8D" w:rsidRDefault="00580A3B" w:rsidP="00442E2B">
            <w:pPr>
              <w:pStyle w:val="NormlWeb"/>
            </w:pPr>
            <w:r w:rsidRPr="00CE2A8D">
              <w:t>Tanítsunk Magyarországért mentorprogram, önkéntes programok</w:t>
            </w:r>
            <w:r>
              <w:t>, közösségi programok</w:t>
            </w:r>
          </w:p>
        </w:tc>
      </w:tr>
      <w:tr w:rsidR="00580A3B" w:rsidRPr="00CE2A8D" w14:paraId="67E2AEA4" w14:textId="77777777" w:rsidTr="00442E2B">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2B4ADB3D" w14:textId="77777777" w:rsidR="00580A3B" w:rsidRPr="00CE2A8D" w:rsidRDefault="00580A3B" w:rsidP="00442E2B">
            <w:pPr>
              <w:pStyle w:val="NormlWeb"/>
            </w:pPr>
            <w:r>
              <w:t>D</w:t>
            </w:r>
            <w:r w:rsidRPr="00CE2A8D">
              <w:t>r. Fekete Sándor</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80A2" w14:textId="77777777" w:rsidR="00580A3B" w:rsidRPr="00CE2A8D" w:rsidRDefault="00580A3B" w:rsidP="00442E2B">
            <w:pPr>
              <w:pStyle w:val="NormlWeb"/>
            </w:pPr>
            <w:r>
              <w:rPr>
                <w:color w:val="000000" w:themeColor="text1"/>
              </w:rPr>
              <w:t>egyetemi fogyatékosügyi koordinátor</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8C002" w14:textId="77777777" w:rsidR="00580A3B" w:rsidRPr="00CE2A8D" w:rsidRDefault="00580A3B" w:rsidP="00442E2B">
            <w:pPr>
              <w:pStyle w:val="NormlWeb"/>
            </w:pPr>
            <w:r>
              <w:rPr>
                <w:color w:val="000000" w:themeColor="text1"/>
              </w:rPr>
              <w:t>Beiskolázási és Oktatásszervezési Igazgatóság</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B01FE" w14:textId="77777777" w:rsidR="00580A3B" w:rsidRPr="00CE2A8D" w:rsidRDefault="00580A3B" w:rsidP="00442E2B">
            <w:pPr>
              <w:pStyle w:val="NormlWeb"/>
            </w:pPr>
            <w:r>
              <w:t>20-49</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82B04" w14:textId="77777777" w:rsidR="00580A3B" w:rsidRPr="00CE2A8D" w:rsidRDefault="00580A3B" w:rsidP="00442E2B">
            <w:pPr>
              <w:pStyle w:val="NormlWeb"/>
            </w:pPr>
            <w:r>
              <w:t>sandor.</w:t>
            </w:r>
            <w:r w:rsidRPr="002B1039">
              <w:t>fekete@uni-miskolc.hu</w:t>
            </w:r>
          </w:p>
        </w:tc>
        <w:tc>
          <w:tcPr>
            <w:tcW w:w="60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663705B4" w14:textId="77777777" w:rsidR="00580A3B" w:rsidRPr="00CE2A8D" w:rsidRDefault="00580A3B" w:rsidP="00442E2B">
            <w:pPr>
              <w:pStyle w:val="NormlWeb"/>
            </w:pPr>
            <w:r>
              <w:t>F</w:t>
            </w:r>
            <w:r w:rsidRPr="00CE2A8D">
              <w:t>ogyatékosügyi koordinátor</w:t>
            </w:r>
          </w:p>
        </w:tc>
      </w:tr>
    </w:tbl>
    <w:p w14:paraId="76199B6D" w14:textId="77777777" w:rsidR="00580A3B" w:rsidRDefault="00580A3B" w:rsidP="00580A3B">
      <w:pPr>
        <w:shd w:val="clear" w:color="auto" w:fill="FFFFFF"/>
        <w:spacing w:line="240" w:lineRule="auto"/>
        <w:rPr>
          <w:rStyle w:val="Kiemels2"/>
          <w:rFonts w:cs="Times New Roman"/>
          <w:color w:val="000000" w:themeColor="text1"/>
          <w:szCs w:val="24"/>
        </w:rPr>
      </w:pPr>
    </w:p>
    <w:p w14:paraId="4F6C9391" w14:textId="77777777" w:rsidR="00580A3B" w:rsidRDefault="00580A3B" w:rsidP="00580A3B">
      <w:pPr>
        <w:shd w:val="clear" w:color="auto" w:fill="FFFFFF"/>
        <w:spacing w:line="240" w:lineRule="auto"/>
        <w:rPr>
          <w:rStyle w:val="Kiemels2"/>
          <w:rFonts w:cs="Times New Roman"/>
          <w:color w:val="000000" w:themeColor="text1"/>
          <w:szCs w:val="24"/>
        </w:rPr>
      </w:pPr>
    </w:p>
    <w:p w14:paraId="4D2CC442" w14:textId="77777777" w:rsidR="005166D9" w:rsidRDefault="005166D9">
      <w:pPr>
        <w:spacing w:after="160" w:line="259" w:lineRule="auto"/>
        <w:jc w:val="left"/>
        <w:rPr>
          <w:rStyle w:val="Kiemels2"/>
          <w:rFonts w:cs="Times New Roman"/>
          <w:color w:val="000000" w:themeColor="text1"/>
          <w:szCs w:val="24"/>
        </w:rPr>
      </w:pPr>
      <w:r>
        <w:rPr>
          <w:rStyle w:val="Kiemels2"/>
          <w:rFonts w:cs="Times New Roman"/>
          <w:color w:val="000000" w:themeColor="text1"/>
          <w:szCs w:val="24"/>
        </w:rPr>
        <w:br w:type="page"/>
      </w:r>
    </w:p>
    <w:p w14:paraId="1365FBF8" w14:textId="4C9A0E8B" w:rsidR="00580A3B" w:rsidRDefault="00580A3B" w:rsidP="00580A3B">
      <w:pPr>
        <w:shd w:val="clear" w:color="auto" w:fill="FFFFFF"/>
        <w:spacing w:line="240" w:lineRule="auto"/>
        <w:rPr>
          <w:rFonts w:eastAsia="Times New Roman" w:cs="Times New Roman"/>
          <w:color w:val="000000" w:themeColor="text1"/>
          <w:szCs w:val="24"/>
          <w:lang w:eastAsia="hu-HU"/>
        </w:rPr>
      </w:pPr>
      <w:r w:rsidRPr="007507E0">
        <w:rPr>
          <w:rStyle w:val="Kiemels2"/>
          <w:rFonts w:cs="Times New Roman"/>
          <w:color w:val="000000" w:themeColor="text1"/>
          <w:szCs w:val="24"/>
        </w:rPr>
        <w:lastRenderedPageBreak/>
        <w:t>HALLGATÓI SZOLGÁLTATÁSOK</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63"/>
        <w:gridCol w:w="2355"/>
        <w:gridCol w:w="3382"/>
        <w:gridCol w:w="2283"/>
        <w:gridCol w:w="1253"/>
        <w:gridCol w:w="2235"/>
      </w:tblGrid>
      <w:tr w:rsidR="00580A3B" w:rsidRPr="00C60CD6" w14:paraId="009002AB" w14:textId="77777777" w:rsidTr="00442E2B">
        <w:trPr>
          <w:tblCellSpacing w:w="0" w:type="dxa"/>
        </w:trPr>
        <w:tc>
          <w:tcPr>
            <w:tcW w:w="968"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4A8007D9" w14:textId="77777777" w:rsidR="00580A3B" w:rsidRDefault="00580A3B" w:rsidP="00442E2B">
            <w:pPr>
              <w:pStyle w:val="NormlWeb"/>
              <w:jc w:val="center"/>
            </w:pPr>
            <w:r>
              <w:t>Tanácsadó-szolgáltatás</w:t>
            </w:r>
          </w:p>
        </w:tc>
        <w:tc>
          <w:tcPr>
            <w:tcW w:w="825"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2CB9F6DC" w14:textId="77777777" w:rsidR="00580A3B" w:rsidRDefault="00580A3B" w:rsidP="00442E2B">
            <w:pPr>
              <w:pStyle w:val="NormlWeb"/>
              <w:jc w:val="center"/>
            </w:pPr>
            <w:r>
              <w:t>Tanácsadó</w:t>
            </w:r>
          </w:p>
        </w:tc>
        <w:tc>
          <w:tcPr>
            <w:tcW w:w="1185"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75402664" w14:textId="77777777" w:rsidR="00580A3B" w:rsidRDefault="00580A3B" w:rsidP="00442E2B">
            <w:pPr>
              <w:pStyle w:val="NormlWeb"/>
              <w:jc w:val="center"/>
            </w:pPr>
            <w:r>
              <w:t>E-mail</w:t>
            </w:r>
          </w:p>
        </w:tc>
        <w:tc>
          <w:tcPr>
            <w:tcW w:w="800"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390DCDAE" w14:textId="77777777" w:rsidR="00580A3B" w:rsidRDefault="00580A3B" w:rsidP="00442E2B">
            <w:pPr>
              <w:pStyle w:val="NormlWeb"/>
              <w:jc w:val="center"/>
            </w:pPr>
            <w:r>
              <w:t>Iroda</w:t>
            </w:r>
          </w:p>
        </w:tc>
        <w:tc>
          <w:tcPr>
            <w:tcW w:w="439"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61984FB8" w14:textId="77777777" w:rsidR="00580A3B" w:rsidRDefault="00580A3B" w:rsidP="00442E2B">
            <w:pPr>
              <w:pStyle w:val="NormlWeb"/>
              <w:jc w:val="center"/>
            </w:pPr>
            <w:r>
              <w:t>Mellék</w:t>
            </w:r>
          </w:p>
        </w:tc>
        <w:tc>
          <w:tcPr>
            <w:tcW w:w="783" w:type="pct"/>
            <w:tcBorders>
              <w:top w:val="outset" w:sz="6" w:space="0" w:color="auto"/>
              <w:left w:val="outset" w:sz="6" w:space="0" w:color="auto"/>
              <w:bottom w:val="outset" w:sz="6" w:space="0" w:color="auto"/>
              <w:right w:val="outset" w:sz="6" w:space="0" w:color="auto"/>
            </w:tcBorders>
            <w:shd w:val="clear" w:color="auto" w:fill="FFC000"/>
          </w:tcPr>
          <w:p w14:paraId="2B3738EF" w14:textId="77777777" w:rsidR="00580A3B" w:rsidRDefault="00580A3B" w:rsidP="00442E2B">
            <w:pPr>
              <w:pStyle w:val="NormlWeb"/>
              <w:jc w:val="center"/>
            </w:pPr>
          </w:p>
        </w:tc>
      </w:tr>
      <w:tr w:rsidR="00580A3B" w14:paraId="1D5DD665" w14:textId="77777777" w:rsidTr="00442E2B">
        <w:trPr>
          <w:tblCellSpacing w:w="0" w:type="dxa"/>
        </w:trPr>
        <w:tc>
          <w:tcPr>
            <w:tcW w:w="968" w:type="pct"/>
            <w:vMerge w:val="restart"/>
            <w:tcBorders>
              <w:top w:val="outset" w:sz="6" w:space="0" w:color="auto"/>
              <w:left w:val="outset" w:sz="6" w:space="0" w:color="auto"/>
              <w:right w:val="outset" w:sz="6" w:space="0" w:color="auto"/>
            </w:tcBorders>
            <w:vAlign w:val="center"/>
            <w:hideMark/>
          </w:tcPr>
          <w:p w14:paraId="2FC3056E" w14:textId="77777777" w:rsidR="00580A3B" w:rsidRDefault="00580A3B" w:rsidP="00442E2B">
            <w:pPr>
              <w:pStyle w:val="NormlWeb"/>
            </w:pPr>
            <w:r>
              <w:t>Mentálhigiénés tanácsadás</w:t>
            </w:r>
          </w:p>
        </w:tc>
        <w:tc>
          <w:tcPr>
            <w:tcW w:w="825" w:type="pct"/>
            <w:tcBorders>
              <w:top w:val="outset" w:sz="6" w:space="0" w:color="auto"/>
              <w:left w:val="outset" w:sz="6" w:space="0" w:color="auto"/>
              <w:bottom w:val="outset" w:sz="6" w:space="0" w:color="auto"/>
              <w:right w:val="outset" w:sz="6" w:space="0" w:color="auto"/>
            </w:tcBorders>
            <w:vAlign w:val="center"/>
            <w:hideMark/>
          </w:tcPr>
          <w:p w14:paraId="67B42659" w14:textId="77777777" w:rsidR="00580A3B" w:rsidRDefault="00580A3B" w:rsidP="00442E2B">
            <w:pPr>
              <w:pStyle w:val="NormlWeb"/>
              <w:jc w:val="center"/>
            </w:pPr>
            <w:r>
              <w:t>Simonné Huszár Katalin</w:t>
            </w:r>
          </w:p>
        </w:tc>
        <w:tc>
          <w:tcPr>
            <w:tcW w:w="1185" w:type="pct"/>
            <w:tcBorders>
              <w:top w:val="outset" w:sz="6" w:space="0" w:color="auto"/>
              <w:left w:val="outset" w:sz="6" w:space="0" w:color="auto"/>
              <w:bottom w:val="outset" w:sz="6" w:space="0" w:color="auto"/>
              <w:right w:val="outset" w:sz="6" w:space="0" w:color="auto"/>
            </w:tcBorders>
            <w:vAlign w:val="center"/>
            <w:hideMark/>
          </w:tcPr>
          <w:p w14:paraId="0530246D" w14:textId="77777777" w:rsidR="00580A3B" w:rsidRDefault="00580A3B" w:rsidP="00442E2B">
            <w:pPr>
              <w:pStyle w:val="NormlWeb"/>
              <w:jc w:val="center"/>
            </w:pPr>
            <w:r>
              <w:t>hkpszichologus@uni-miskolc.hu</w:t>
            </w:r>
          </w:p>
        </w:tc>
        <w:tc>
          <w:tcPr>
            <w:tcW w:w="800" w:type="pct"/>
            <w:tcBorders>
              <w:top w:val="outset" w:sz="6" w:space="0" w:color="auto"/>
              <w:left w:val="outset" w:sz="6" w:space="0" w:color="auto"/>
              <w:bottom w:val="outset" w:sz="6" w:space="0" w:color="auto"/>
              <w:right w:val="outset" w:sz="6" w:space="0" w:color="auto"/>
            </w:tcBorders>
            <w:noWrap/>
            <w:vAlign w:val="center"/>
            <w:hideMark/>
          </w:tcPr>
          <w:p w14:paraId="22F21D9A" w14:textId="77777777" w:rsidR="00580A3B" w:rsidRDefault="00580A3B" w:rsidP="00442E2B">
            <w:pPr>
              <w:pStyle w:val="NormlWeb"/>
              <w:jc w:val="center"/>
            </w:pPr>
            <w:r>
              <w:t xml:space="preserve">A/1. </w:t>
            </w:r>
            <w:proofErr w:type="spellStart"/>
            <w:r>
              <w:t>mfsz</w:t>
            </w:r>
            <w:proofErr w:type="spellEnd"/>
            <w:r>
              <w:t>. 34.</w:t>
            </w:r>
          </w:p>
        </w:tc>
        <w:tc>
          <w:tcPr>
            <w:tcW w:w="439" w:type="pct"/>
            <w:tcBorders>
              <w:top w:val="outset" w:sz="6" w:space="0" w:color="auto"/>
              <w:left w:val="outset" w:sz="6" w:space="0" w:color="auto"/>
              <w:bottom w:val="outset" w:sz="6" w:space="0" w:color="auto"/>
              <w:right w:val="outset" w:sz="6" w:space="0" w:color="auto"/>
            </w:tcBorders>
            <w:noWrap/>
            <w:vAlign w:val="center"/>
            <w:hideMark/>
          </w:tcPr>
          <w:p w14:paraId="3D6652AB" w14:textId="77777777" w:rsidR="00580A3B" w:rsidRDefault="00580A3B" w:rsidP="00442E2B">
            <w:pPr>
              <w:pStyle w:val="NormlWeb"/>
              <w:jc w:val="center"/>
            </w:pPr>
          </w:p>
        </w:tc>
        <w:tc>
          <w:tcPr>
            <w:tcW w:w="783" w:type="pct"/>
            <w:vMerge w:val="restart"/>
            <w:tcBorders>
              <w:top w:val="outset" w:sz="6" w:space="0" w:color="auto"/>
              <w:left w:val="outset" w:sz="6" w:space="0" w:color="auto"/>
              <w:right w:val="outset" w:sz="6" w:space="0" w:color="auto"/>
            </w:tcBorders>
            <w:vAlign w:val="center"/>
          </w:tcPr>
          <w:p w14:paraId="197E4D07" w14:textId="77777777" w:rsidR="00580A3B" w:rsidRDefault="00580A3B" w:rsidP="00442E2B">
            <w:pPr>
              <w:pStyle w:val="NormlWeb"/>
              <w:jc w:val="center"/>
            </w:pPr>
            <w:r>
              <w:t>Bejelentkezés alapján</w:t>
            </w:r>
          </w:p>
        </w:tc>
      </w:tr>
      <w:tr w:rsidR="00580A3B" w14:paraId="6E39AFAC" w14:textId="77777777" w:rsidTr="00442E2B">
        <w:trPr>
          <w:tblCellSpacing w:w="0" w:type="dxa"/>
        </w:trPr>
        <w:tc>
          <w:tcPr>
            <w:tcW w:w="968" w:type="pct"/>
            <w:vMerge/>
            <w:tcBorders>
              <w:left w:val="outset" w:sz="6" w:space="0" w:color="auto"/>
              <w:right w:val="outset" w:sz="6" w:space="0" w:color="auto"/>
            </w:tcBorders>
            <w:vAlign w:val="center"/>
          </w:tcPr>
          <w:p w14:paraId="33F693CB" w14:textId="77777777" w:rsidR="00580A3B" w:rsidRDefault="00580A3B" w:rsidP="00442E2B">
            <w:pPr>
              <w:pStyle w:val="NormlWeb"/>
            </w:pPr>
          </w:p>
        </w:tc>
        <w:tc>
          <w:tcPr>
            <w:tcW w:w="825" w:type="pct"/>
            <w:tcBorders>
              <w:top w:val="outset" w:sz="6" w:space="0" w:color="auto"/>
              <w:left w:val="outset" w:sz="6" w:space="0" w:color="auto"/>
              <w:bottom w:val="outset" w:sz="6" w:space="0" w:color="auto"/>
              <w:right w:val="outset" w:sz="6" w:space="0" w:color="auto"/>
            </w:tcBorders>
            <w:vAlign w:val="center"/>
          </w:tcPr>
          <w:p w14:paraId="1590A7F1" w14:textId="77777777" w:rsidR="00580A3B" w:rsidRDefault="00580A3B" w:rsidP="00442E2B">
            <w:pPr>
              <w:pStyle w:val="NormlWeb"/>
              <w:jc w:val="center"/>
            </w:pPr>
          </w:p>
        </w:tc>
        <w:tc>
          <w:tcPr>
            <w:tcW w:w="1185" w:type="pct"/>
            <w:tcBorders>
              <w:top w:val="outset" w:sz="6" w:space="0" w:color="auto"/>
              <w:left w:val="outset" w:sz="6" w:space="0" w:color="auto"/>
              <w:bottom w:val="outset" w:sz="6" w:space="0" w:color="auto"/>
              <w:right w:val="outset" w:sz="6" w:space="0" w:color="auto"/>
            </w:tcBorders>
            <w:vAlign w:val="center"/>
          </w:tcPr>
          <w:p w14:paraId="6987902E" w14:textId="77777777" w:rsidR="00580A3B" w:rsidRDefault="00580A3B" w:rsidP="00442E2B">
            <w:pPr>
              <w:pStyle w:val="NormlWeb"/>
              <w:jc w:val="center"/>
            </w:pPr>
          </w:p>
        </w:tc>
        <w:tc>
          <w:tcPr>
            <w:tcW w:w="800" w:type="pct"/>
            <w:tcBorders>
              <w:top w:val="outset" w:sz="6" w:space="0" w:color="auto"/>
              <w:left w:val="outset" w:sz="6" w:space="0" w:color="auto"/>
              <w:bottom w:val="outset" w:sz="6" w:space="0" w:color="auto"/>
              <w:right w:val="outset" w:sz="6" w:space="0" w:color="auto"/>
            </w:tcBorders>
            <w:noWrap/>
            <w:vAlign w:val="center"/>
          </w:tcPr>
          <w:p w14:paraId="10B3276E" w14:textId="5918A03E" w:rsidR="00580A3B" w:rsidRDefault="00580A3B" w:rsidP="00442E2B">
            <w:pPr>
              <w:pStyle w:val="NormlWeb"/>
              <w:jc w:val="center"/>
            </w:pPr>
          </w:p>
        </w:tc>
        <w:tc>
          <w:tcPr>
            <w:tcW w:w="439" w:type="pct"/>
            <w:tcBorders>
              <w:top w:val="outset" w:sz="6" w:space="0" w:color="auto"/>
              <w:left w:val="outset" w:sz="6" w:space="0" w:color="auto"/>
              <w:bottom w:val="outset" w:sz="6" w:space="0" w:color="auto"/>
              <w:right w:val="outset" w:sz="6" w:space="0" w:color="auto"/>
            </w:tcBorders>
            <w:noWrap/>
            <w:vAlign w:val="center"/>
          </w:tcPr>
          <w:p w14:paraId="43FC5DF5" w14:textId="77777777" w:rsidR="00580A3B" w:rsidRDefault="00580A3B" w:rsidP="00442E2B">
            <w:pPr>
              <w:pStyle w:val="NormlWeb"/>
              <w:jc w:val="center"/>
            </w:pPr>
          </w:p>
        </w:tc>
        <w:tc>
          <w:tcPr>
            <w:tcW w:w="783" w:type="pct"/>
            <w:vMerge/>
            <w:tcBorders>
              <w:left w:val="outset" w:sz="6" w:space="0" w:color="auto"/>
              <w:right w:val="outset" w:sz="6" w:space="0" w:color="auto"/>
            </w:tcBorders>
          </w:tcPr>
          <w:p w14:paraId="43AD6648" w14:textId="77777777" w:rsidR="00580A3B" w:rsidRDefault="00580A3B" w:rsidP="00442E2B">
            <w:pPr>
              <w:pStyle w:val="NormlWeb"/>
              <w:jc w:val="center"/>
            </w:pPr>
          </w:p>
        </w:tc>
      </w:tr>
      <w:tr w:rsidR="00580A3B" w14:paraId="3A99CA9D" w14:textId="77777777" w:rsidTr="00442E2B">
        <w:trPr>
          <w:tblCellSpacing w:w="0" w:type="dxa"/>
        </w:trPr>
        <w:tc>
          <w:tcPr>
            <w:tcW w:w="968" w:type="pct"/>
            <w:vMerge/>
            <w:tcBorders>
              <w:left w:val="outset" w:sz="6" w:space="0" w:color="auto"/>
              <w:bottom w:val="outset" w:sz="6" w:space="0" w:color="auto"/>
              <w:right w:val="outset" w:sz="6" w:space="0" w:color="auto"/>
            </w:tcBorders>
            <w:vAlign w:val="center"/>
          </w:tcPr>
          <w:p w14:paraId="36153952" w14:textId="77777777" w:rsidR="00580A3B" w:rsidRDefault="00580A3B" w:rsidP="00442E2B">
            <w:pPr>
              <w:pStyle w:val="NormlWeb"/>
            </w:pPr>
          </w:p>
        </w:tc>
        <w:tc>
          <w:tcPr>
            <w:tcW w:w="825" w:type="pct"/>
            <w:tcBorders>
              <w:top w:val="outset" w:sz="6" w:space="0" w:color="auto"/>
              <w:left w:val="outset" w:sz="6" w:space="0" w:color="auto"/>
              <w:bottom w:val="outset" w:sz="6" w:space="0" w:color="auto"/>
              <w:right w:val="outset" w:sz="6" w:space="0" w:color="auto"/>
            </w:tcBorders>
            <w:vAlign w:val="center"/>
          </w:tcPr>
          <w:p w14:paraId="6744BE8D" w14:textId="77777777" w:rsidR="00580A3B" w:rsidRDefault="00580A3B" w:rsidP="00442E2B">
            <w:pPr>
              <w:pStyle w:val="NormlWeb"/>
              <w:jc w:val="center"/>
            </w:pPr>
            <w:r>
              <w:t>Csukerda Lajos</w:t>
            </w:r>
          </w:p>
        </w:tc>
        <w:tc>
          <w:tcPr>
            <w:tcW w:w="1185" w:type="pct"/>
            <w:tcBorders>
              <w:top w:val="outset" w:sz="6" w:space="0" w:color="auto"/>
              <w:left w:val="outset" w:sz="6" w:space="0" w:color="auto"/>
              <w:bottom w:val="outset" w:sz="6" w:space="0" w:color="auto"/>
              <w:right w:val="outset" w:sz="6" w:space="0" w:color="auto"/>
            </w:tcBorders>
            <w:vAlign w:val="center"/>
          </w:tcPr>
          <w:p w14:paraId="534F172A" w14:textId="77777777" w:rsidR="00580A3B" w:rsidRDefault="00580A3B" w:rsidP="00442E2B">
            <w:pPr>
              <w:pStyle w:val="NormlWeb"/>
              <w:jc w:val="center"/>
            </w:pPr>
            <w:r>
              <w:t>lajos.csukerda@uni-miskolc.hu</w:t>
            </w:r>
          </w:p>
        </w:tc>
        <w:tc>
          <w:tcPr>
            <w:tcW w:w="800" w:type="pct"/>
            <w:tcBorders>
              <w:top w:val="outset" w:sz="6" w:space="0" w:color="auto"/>
              <w:left w:val="outset" w:sz="6" w:space="0" w:color="auto"/>
              <w:bottom w:val="outset" w:sz="6" w:space="0" w:color="auto"/>
              <w:right w:val="outset" w:sz="6" w:space="0" w:color="auto"/>
            </w:tcBorders>
            <w:noWrap/>
            <w:vAlign w:val="center"/>
          </w:tcPr>
          <w:p w14:paraId="1C388E56" w14:textId="77777777" w:rsidR="00580A3B" w:rsidRDefault="00580A3B" w:rsidP="00442E2B">
            <w:pPr>
              <w:pStyle w:val="NormlWeb"/>
              <w:jc w:val="center"/>
            </w:pPr>
            <w:r>
              <w:t xml:space="preserve">A/1. </w:t>
            </w:r>
            <w:proofErr w:type="spellStart"/>
            <w:r>
              <w:t>mfsz</w:t>
            </w:r>
            <w:proofErr w:type="spellEnd"/>
            <w:r>
              <w:t>. 34.</w:t>
            </w:r>
          </w:p>
        </w:tc>
        <w:tc>
          <w:tcPr>
            <w:tcW w:w="439" w:type="pct"/>
            <w:tcBorders>
              <w:top w:val="outset" w:sz="6" w:space="0" w:color="auto"/>
              <w:left w:val="outset" w:sz="6" w:space="0" w:color="auto"/>
              <w:bottom w:val="outset" w:sz="6" w:space="0" w:color="auto"/>
              <w:right w:val="outset" w:sz="6" w:space="0" w:color="auto"/>
            </w:tcBorders>
            <w:noWrap/>
            <w:vAlign w:val="center"/>
          </w:tcPr>
          <w:p w14:paraId="40B9382F" w14:textId="77777777" w:rsidR="00580A3B" w:rsidRDefault="00580A3B" w:rsidP="00442E2B">
            <w:pPr>
              <w:pStyle w:val="NormlWeb"/>
              <w:jc w:val="center"/>
            </w:pPr>
          </w:p>
        </w:tc>
        <w:tc>
          <w:tcPr>
            <w:tcW w:w="783" w:type="pct"/>
            <w:vMerge/>
            <w:tcBorders>
              <w:left w:val="outset" w:sz="6" w:space="0" w:color="auto"/>
              <w:right w:val="outset" w:sz="6" w:space="0" w:color="auto"/>
            </w:tcBorders>
          </w:tcPr>
          <w:p w14:paraId="1CAD2CBB" w14:textId="77777777" w:rsidR="00580A3B" w:rsidRDefault="00580A3B" w:rsidP="00442E2B">
            <w:pPr>
              <w:pStyle w:val="NormlWeb"/>
              <w:jc w:val="center"/>
            </w:pPr>
          </w:p>
        </w:tc>
      </w:tr>
      <w:tr w:rsidR="00580A3B" w14:paraId="175B9F43" w14:textId="77777777" w:rsidTr="00442E2B">
        <w:trPr>
          <w:trHeight w:val="483"/>
          <w:tblCellSpacing w:w="0" w:type="dxa"/>
        </w:trPr>
        <w:tc>
          <w:tcPr>
            <w:tcW w:w="968" w:type="pct"/>
            <w:tcBorders>
              <w:top w:val="outset" w:sz="6" w:space="0" w:color="auto"/>
              <w:left w:val="outset" w:sz="6" w:space="0" w:color="auto"/>
              <w:right w:val="outset" w:sz="6" w:space="0" w:color="auto"/>
            </w:tcBorders>
            <w:vAlign w:val="center"/>
          </w:tcPr>
          <w:p w14:paraId="38FECA38" w14:textId="77777777" w:rsidR="00580A3B" w:rsidRDefault="00580A3B" w:rsidP="00442E2B">
            <w:pPr>
              <w:pStyle w:val="NormlWeb"/>
            </w:pPr>
            <w:r>
              <w:t>Életpálya-, karriertanácsadás</w:t>
            </w:r>
          </w:p>
        </w:tc>
        <w:tc>
          <w:tcPr>
            <w:tcW w:w="825" w:type="pct"/>
            <w:tcBorders>
              <w:top w:val="outset" w:sz="6" w:space="0" w:color="auto"/>
              <w:left w:val="outset" w:sz="6" w:space="0" w:color="auto"/>
              <w:right w:val="outset" w:sz="6" w:space="0" w:color="auto"/>
            </w:tcBorders>
            <w:vAlign w:val="center"/>
          </w:tcPr>
          <w:p w14:paraId="21A09060" w14:textId="77777777" w:rsidR="00580A3B" w:rsidRDefault="00580A3B" w:rsidP="00442E2B">
            <w:pPr>
              <w:pStyle w:val="NormlWeb"/>
              <w:jc w:val="center"/>
            </w:pPr>
            <w:r>
              <w:t>Csukerda Lajos</w:t>
            </w:r>
          </w:p>
        </w:tc>
        <w:tc>
          <w:tcPr>
            <w:tcW w:w="1185" w:type="pct"/>
            <w:tcBorders>
              <w:top w:val="outset" w:sz="6" w:space="0" w:color="auto"/>
              <w:left w:val="outset" w:sz="6" w:space="0" w:color="auto"/>
              <w:right w:val="outset" w:sz="6" w:space="0" w:color="auto"/>
            </w:tcBorders>
            <w:vAlign w:val="center"/>
          </w:tcPr>
          <w:p w14:paraId="27CF7809" w14:textId="77777777" w:rsidR="00580A3B" w:rsidRDefault="00580A3B" w:rsidP="00442E2B">
            <w:pPr>
              <w:pStyle w:val="NormlWeb"/>
              <w:jc w:val="center"/>
            </w:pPr>
            <w:r>
              <w:t>lajos.csukerda@uni-miskolc.hu</w:t>
            </w:r>
          </w:p>
        </w:tc>
        <w:tc>
          <w:tcPr>
            <w:tcW w:w="800" w:type="pct"/>
            <w:tcBorders>
              <w:top w:val="outset" w:sz="6" w:space="0" w:color="auto"/>
              <w:left w:val="outset" w:sz="6" w:space="0" w:color="auto"/>
              <w:right w:val="outset" w:sz="6" w:space="0" w:color="auto"/>
            </w:tcBorders>
            <w:vAlign w:val="center"/>
          </w:tcPr>
          <w:p w14:paraId="5D3CBDD8" w14:textId="77777777" w:rsidR="00580A3B" w:rsidRDefault="00580A3B" w:rsidP="00442E2B">
            <w:pPr>
              <w:pStyle w:val="NormlWeb"/>
              <w:jc w:val="center"/>
            </w:pPr>
            <w:r>
              <w:t xml:space="preserve">A/1. </w:t>
            </w:r>
            <w:proofErr w:type="spellStart"/>
            <w:r>
              <w:t>mfsz</w:t>
            </w:r>
            <w:proofErr w:type="spellEnd"/>
            <w:r>
              <w:t>. 34.</w:t>
            </w:r>
          </w:p>
        </w:tc>
        <w:tc>
          <w:tcPr>
            <w:tcW w:w="439" w:type="pct"/>
            <w:tcBorders>
              <w:top w:val="outset" w:sz="6" w:space="0" w:color="auto"/>
              <w:left w:val="outset" w:sz="6" w:space="0" w:color="auto"/>
              <w:right w:val="outset" w:sz="6" w:space="0" w:color="auto"/>
            </w:tcBorders>
            <w:vAlign w:val="center"/>
          </w:tcPr>
          <w:p w14:paraId="7E4BF9BB" w14:textId="77777777" w:rsidR="00580A3B" w:rsidRDefault="00580A3B" w:rsidP="00442E2B">
            <w:pPr>
              <w:pStyle w:val="NormlWeb"/>
              <w:jc w:val="center"/>
            </w:pPr>
          </w:p>
        </w:tc>
        <w:tc>
          <w:tcPr>
            <w:tcW w:w="783" w:type="pct"/>
            <w:vMerge/>
            <w:tcBorders>
              <w:left w:val="outset" w:sz="6" w:space="0" w:color="auto"/>
              <w:right w:val="outset" w:sz="6" w:space="0" w:color="auto"/>
            </w:tcBorders>
          </w:tcPr>
          <w:p w14:paraId="43B87B36" w14:textId="77777777" w:rsidR="00580A3B" w:rsidRDefault="00580A3B" w:rsidP="00442E2B">
            <w:pPr>
              <w:pStyle w:val="NormlWeb"/>
              <w:jc w:val="center"/>
            </w:pPr>
          </w:p>
        </w:tc>
      </w:tr>
      <w:tr w:rsidR="00580A3B" w14:paraId="517DA33C" w14:textId="77777777" w:rsidTr="00442E2B">
        <w:trPr>
          <w:tblCellSpacing w:w="0" w:type="dxa"/>
        </w:trPr>
        <w:tc>
          <w:tcPr>
            <w:tcW w:w="968" w:type="pct"/>
            <w:tcBorders>
              <w:top w:val="outset" w:sz="6" w:space="0" w:color="auto"/>
              <w:left w:val="outset" w:sz="6" w:space="0" w:color="auto"/>
              <w:bottom w:val="outset" w:sz="6" w:space="0" w:color="auto"/>
              <w:right w:val="outset" w:sz="6" w:space="0" w:color="auto"/>
            </w:tcBorders>
            <w:vAlign w:val="center"/>
          </w:tcPr>
          <w:p w14:paraId="30F97C3F" w14:textId="77777777" w:rsidR="00580A3B" w:rsidRDefault="00580A3B" w:rsidP="00442E2B">
            <w:pPr>
              <w:pStyle w:val="NormlWeb"/>
            </w:pPr>
            <w:r>
              <w:t>Tanulmányokkal, pályázatokkal kapcsolatos tanácsadás</w:t>
            </w:r>
          </w:p>
        </w:tc>
        <w:tc>
          <w:tcPr>
            <w:tcW w:w="825" w:type="pct"/>
            <w:tcBorders>
              <w:top w:val="outset" w:sz="6" w:space="0" w:color="auto"/>
              <w:left w:val="outset" w:sz="6" w:space="0" w:color="auto"/>
              <w:bottom w:val="outset" w:sz="6" w:space="0" w:color="auto"/>
              <w:right w:val="outset" w:sz="6" w:space="0" w:color="auto"/>
            </w:tcBorders>
            <w:vAlign w:val="center"/>
          </w:tcPr>
          <w:p w14:paraId="6E204B7C" w14:textId="77777777" w:rsidR="00580A3B" w:rsidRDefault="00580A3B" w:rsidP="00442E2B">
            <w:pPr>
              <w:pStyle w:val="NormlWeb"/>
              <w:jc w:val="center"/>
            </w:pPr>
            <w:r>
              <w:t>ME-HÖK tisztségviselők</w:t>
            </w:r>
          </w:p>
        </w:tc>
        <w:tc>
          <w:tcPr>
            <w:tcW w:w="1185" w:type="pct"/>
            <w:tcBorders>
              <w:top w:val="outset" w:sz="6" w:space="0" w:color="auto"/>
              <w:left w:val="outset" w:sz="6" w:space="0" w:color="auto"/>
              <w:bottom w:val="outset" w:sz="6" w:space="0" w:color="auto"/>
              <w:right w:val="outset" w:sz="6" w:space="0" w:color="auto"/>
            </w:tcBorders>
            <w:vAlign w:val="center"/>
          </w:tcPr>
          <w:p w14:paraId="67FCC2A4" w14:textId="77777777" w:rsidR="00580A3B" w:rsidRDefault="00580A3B" w:rsidP="00442E2B">
            <w:pPr>
              <w:pStyle w:val="NormlWeb"/>
              <w:jc w:val="center"/>
            </w:pPr>
            <w:r>
              <w:t>mehok@uni-miskolc.hu</w:t>
            </w:r>
          </w:p>
        </w:tc>
        <w:tc>
          <w:tcPr>
            <w:tcW w:w="800" w:type="pct"/>
            <w:tcBorders>
              <w:top w:val="outset" w:sz="6" w:space="0" w:color="auto"/>
              <w:left w:val="outset" w:sz="6" w:space="0" w:color="auto"/>
              <w:bottom w:val="outset" w:sz="6" w:space="0" w:color="auto"/>
              <w:right w:val="outset" w:sz="6" w:space="0" w:color="auto"/>
            </w:tcBorders>
            <w:vAlign w:val="center"/>
          </w:tcPr>
          <w:p w14:paraId="66C3EB50" w14:textId="77777777" w:rsidR="00580A3B" w:rsidRDefault="00580A3B" w:rsidP="00442E2B">
            <w:pPr>
              <w:pStyle w:val="NormlWeb"/>
              <w:jc w:val="center"/>
            </w:pPr>
            <w:r>
              <w:t xml:space="preserve">A/1. </w:t>
            </w:r>
            <w:proofErr w:type="spellStart"/>
            <w:r>
              <w:t>mfsz</w:t>
            </w:r>
            <w:proofErr w:type="spellEnd"/>
            <w:r>
              <w:t>. 7.</w:t>
            </w:r>
          </w:p>
        </w:tc>
        <w:tc>
          <w:tcPr>
            <w:tcW w:w="439" w:type="pct"/>
            <w:tcBorders>
              <w:top w:val="outset" w:sz="6" w:space="0" w:color="auto"/>
              <w:left w:val="outset" w:sz="6" w:space="0" w:color="auto"/>
              <w:bottom w:val="outset" w:sz="6" w:space="0" w:color="auto"/>
              <w:right w:val="outset" w:sz="6" w:space="0" w:color="auto"/>
            </w:tcBorders>
            <w:vAlign w:val="center"/>
          </w:tcPr>
          <w:p w14:paraId="05273ED2" w14:textId="77777777" w:rsidR="00580A3B" w:rsidRDefault="00580A3B" w:rsidP="00442E2B">
            <w:pPr>
              <w:pStyle w:val="NormlWeb"/>
              <w:jc w:val="center"/>
            </w:pPr>
            <w:r>
              <w:t>22-20</w:t>
            </w:r>
          </w:p>
        </w:tc>
        <w:tc>
          <w:tcPr>
            <w:tcW w:w="783" w:type="pct"/>
            <w:vMerge/>
            <w:tcBorders>
              <w:left w:val="outset" w:sz="6" w:space="0" w:color="auto"/>
              <w:right w:val="outset" w:sz="6" w:space="0" w:color="auto"/>
            </w:tcBorders>
          </w:tcPr>
          <w:p w14:paraId="4DA1C133" w14:textId="77777777" w:rsidR="00580A3B" w:rsidRDefault="00580A3B" w:rsidP="00442E2B">
            <w:pPr>
              <w:pStyle w:val="NormlWeb"/>
              <w:jc w:val="center"/>
            </w:pPr>
          </w:p>
        </w:tc>
      </w:tr>
      <w:tr w:rsidR="00580A3B" w14:paraId="529DDB0B" w14:textId="77777777" w:rsidTr="00442E2B">
        <w:trPr>
          <w:tblCellSpacing w:w="0" w:type="dxa"/>
        </w:trPr>
        <w:tc>
          <w:tcPr>
            <w:tcW w:w="968" w:type="pct"/>
            <w:vMerge w:val="restart"/>
            <w:tcBorders>
              <w:top w:val="outset" w:sz="6" w:space="0" w:color="auto"/>
              <w:left w:val="outset" w:sz="6" w:space="0" w:color="auto"/>
              <w:right w:val="outset" w:sz="6" w:space="0" w:color="auto"/>
            </w:tcBorders>
            <w:vAlign w:val="center"/>
          </w:tcPr>
          <w:p w14:paraId="5BEC093D" w14:textId="77777777" w:rsidR="00580A3B" w:rsidRDefault="00580A3B" w:rsidP="00442E2B">
            <w:pPr>
              <w:pStyle w:val="NormlWeb"/>
            </w:pPr>
            <w:r>
              <w:t>F</w:t>
            </w:r>
            <w:r w:rsidRPr="008A5198">
              <w:t>elkészítő programok – tanulás-módszertani, önismereti, kommunikációs, karriertervezési műhelyek</w:t>
            </w:r>
          </w:p>
        </w:tc>
        <w:tc>
          <w:tcPr>
            <w:tcW w:w="825" w:type="pct"/>
            <w:tcBorders>
              <w:top w:val="outset" w:sz="6" w:space="0" w:color="auto"/>
              <w:left w:val="outset" w:sz="6" w:space="0" w:color="auto"/>
              <w:bottom w:val="outset" w:sz="6" w:space="0" w:color="auto"/>
              <w:right w:val="outset" w:sz="6" w:space="0" w:color="auto"/>
            </w:tcBorders>
            <w:vAlign w:val="center"/>
          </w:tcPr>
          <w:p w14:paraId="092B5E34" w14:textId="77777777" w:rsidR="00580A3B" w:rsidRDefault="00580A3B" w:rsidP="00442E2B">
            <w:pPr>
              <w:pStyle w:val="NormlWeb"/>
              <w:jc w:val="center"/>
            </w:pPr>
            <w:r>
              <w:t>Simonné Huszár Katalin</w:t>
            </w:r>
          </w:p>
        </w:tc>
        <w:tc>
          <w:tcPr>
            <w:tcW w:w="1185" w:type="pct"/>
            <w:tcBorders>
              <w:top w:val="outset" w:sz="6" w:space="0" w:color="auto"/>
              <w:left w:val="outset" w:sz="6" w:space="0" w:color="auto"/>
              <w:bottom w:val="outset" w:sz="6" w:space="0" w:color="auto"/>
              <w:right w:val="outset" w:sz="6" w:space="0" w:color="auto"/>
            </w:tcBorders>
            <w:vAlign w:val="center"/>
          </w:tcPr>
          <w:p w14:paraId="5FC999BA" w14:textId="77777777" w:rsidR="00580A3B" w:rsidRDefault="00580A3B" w:rsidP="00442E2B">
            <w:pPr>
              <w:pStyle w:val="NormlWeb"/>
              <w:jc w:val="center"/>
            </w:pPr>
            <w:r>
              <w:t>hkpszichologus@uni-miskolc.hu</w:t>
            </w:r>
          </w:p>
        </w:tc>
        <w:tc>
          <w:tcPr>
            <w:tcW w:w="800" w:type="pct"/>
            <w:tcBorders>
              <w:top w:val="outset" w:sz="6" w:space="0" w:color="auto"/>
              <w:left w:val="outset" w:sz="6" w:space="0" w:color="auto"/>
              <w:bottom w:val="outset" w:sz="6" w:space="0" w:color="auto"/>
              <w:right w:val="outset" w:sz="6" w:space="0" w:color="auto"/>
            </w:tcBorders>
            <w:vAlign w:val="center"/>
          </w:tcPr>
          <w:p w14:paraId="541B4E2F" w14:textId="77777777" w:rsidR="00580A3B" w:rsidRDefault="00580A3B" w:rsidP="00442E2B">
            <w:pPr>
              <w:pStyle w:val="NormlWeb"/>
              <w:jc w:val="center"/>
            </w:pPr>
            <w:r>
              <w:t xml:space="preserve">A/1. </w:t>
            </w:r>
            <w:proofErr w:type="spellStart"/>
            <w:r>
              <w:t>mfsz</w:t>
            </w:r>
            <w:proofErr w:type="spellEnd"/>
            <w:r>
              <w:t>. 34.</w:t>
            </w:r>
          </w:p>
        </w:tc>
        <w:tc>
          <w:tcPr>
            <w:tcW w:w="439" w:type="pct"/>
            <w:tcBorders>
              <w:top w:val="outset" w:sz="6" w:space="0" w:color="auto"/>
              <w:left w:val="outset" w:sz="6" w:space="0" w:color="auto"/>
              <w:bottom w:val="outset" w:sz="6" w:space="0" w:color="auto"/>
              <w:right w:val="outset" w:sz="6" w:space="0" w:color="auto"/>
            </w:tcBorders>
            <w:vAlign w:val="center"/>
          </w:tcPr>
          <w:p w14:paraId="36934435" w14:textId="77777777" w:rsidR="00580A3B" w:rsidRDefault="00580A3B" w:rsidP="00442E2B">
            <w:pPr>
              <w:pStyle w:val="NormlWeb"/>
              <w:jc w:val="center"/>
            </w:pPr>
          </w:p>
        </w:tc>
        <w:tc>
          <w:tcPr>
            <w:tcW w:w="783" w:type="pct"/>
            <w:tcBorders>
              <w:left w:val="outset" w:sz="6" w:space="0" w:color="auto"/>
              <w:right w:val="outset" w:sz="6" w:space="0" w:color="auto"/>
            </w:tcBorders>
          </w:tcPr>
          <w:p w14:paraId="4AAC64A5" w14:textId="77777777" w:rsidR="00580A3B" w:rsidRDefault="00580A3B" w:rsidP="00442E2B">
            <w:pPr>
              <w:pStyle w:val="NormlWeb"/>
              <w:jc w:val="center"/>
            </w:pPr>
          </w:p>
        </w:tc>
      </w:tr>
      <w:tr w:rsidR="00580A3B" w14:paraId="6F0213E2" w14:textId="77777777" w:rsidTr="00442E2B">
        <w:trPr>
          <w:tblCellSpacing w:w="0" w:type="dxa"/>
        </w:trPr>
        <w:tc>
          <w:tcPr>
            <w:tcW w:w="968" w:type="pct"/>
            <w:vMerge/>
            <w:tcBorders>
              <w:left w:val="outset" w:sz="6" w:space="0" w:color="auto"/>
              <w:right w:val="outset" w:sz="6" w:space="0" w:color="auto"/>
            </w:tcBorders>
            <w:vAlign w:val="center"/>
          </w:tcPr>
          <w:p w14:paraId="0CE90B51" w14:textId="77777777" w:rsidR="00580A3B" w:rsidRDefault="00580A3B" w:rsidP="00442E2B">
            <w:pPr>
              <w:pStyle w:val="NormlWeb"/>
            </w:pPr>
          </w:p>
        </w:tc>
        <w:tc>
          <w:tcPr>
            <w:tcW w:w="825" w:type="pct"/>
            <w:tcBorders>
              <w:top w:val="outset" w:sz="6" w:space="0" w:color="auto"/>
              <w:left w:val="outset" w:sz="6" w:space="0" w:color="auto"/>
              <w:bottom w:val="outset" w:sz="6" w:space="0" w:color="auto"/>
              <w:right w:val="outset" w:sz="6" w:space="0" w:color="auto"/>
            </w:tcBorders>
            <w:vAlign w:val="center"/>
          </w:tcPr>
          <w:p w14:paraId="6363DF7E" w14:textId="77777777" w:rsidR="00580A3B" w:rsidRDefault="00580A3B" w:rsidP="00442E2B">
            <w:pPr>
              <w:pStyle w:val="NormlWeb"/>
              <w:jc w:val="center"/>
            </w:pPr>
          </w:p>
        </w:tc>
        <w:tc>
          <w:tcPr>
            <w:tcW w:w="1185" w:type="pct"/>
            <w:tcBorders>
              <w:top w:val="outset" w:sz="6" w:space="0" w:color="auto"/>
              <w:left w:val="outset" w:sz="6" w:space="0" w:color="auto"/>
              <w:bottom w:val="outset" w:sz="6" w:space="0" w:color="auto"/>
              <w:right w:val="outset" w:sz="6" w:space="0" w:color="auto"/>
            </w:tcBorders>
            <w:vAlign w:val="center"/>
          </w:tcPr>
          <w:p w14:paraId="0981C00A" w14:textId="77777777" w:rsidR="00580A3B" w:rsidRDefault="00580A3B" w:rsidP="00442E2B">
            <w:pPr>
              <w:pStyle w:val="NormlWeb"/>
              <w:jc w:val="center"/>
            </w:pPr>
          </w:p>
        </w:tc>
        <w:tc>
          <w:tcPr>
            <w:tcW w:w="800" w:type="pct"/>
            <w:tcBorders>
              <w:top w:val="outset" w:sz="6" w:space="0" w:color="auto"/>
              <w:left w:val="outset" w:sz="6" w:space="0" w:color="auto"/>
              <w:bottom w:val="outset" w:sz="6" w:space="0" w:color="auto"/>
              <w:right w:val="outset" w:sz="6" w:space="0" w:color="auto"/>
            </w:tcBorders>
            <w:vAlign w:val="center"/>
          </w:tcPr>
          <w:p w14:paraId="51B0FC40" w14:textId="77777777" w:rsidR="00580A3B" w:rsidRDefault="00580A3B" w:rsidP="00442E2B">
            <w:pPr>
              <w:pStyle w:val="NormlWeb"/>
              <w:jc w:val="center"/>
            </w:pPr>
            <w:r>
              <w:t xml:space="preserve">A/1. </w:t>
            </w:r>
            <w:proofErr w:type="spellStart"/>
            <w:r>
              <w:t>mfsz</w:t>
            </w:r>
            <w:proofErr w:type="spellEnd"/>
            <w:r>
              <w:t>. 32.</w:t>
            </w:r>
          </w:p>
        </w:tc>
        <w:tc>
          <w:tcPr>
            <w:tcW w:w="439" w:type="pct"/>
            <w:tcBorders>
              <w:top w:val="outset" w:sz="6" w:space="0" w:color="auto"/>
              <w:left w:val="outset" w:sz="6" w:space="0" w:color="auto"/>
              <w:bottom w:val="outset" w:sz="6" w:space="0" w:color="auto"/>
              <w:right w:val="outset" w:sz="6" w:space="0" w:color="auto"/>
            </w:tcBorders>
            <w:vAlign w:val="center"/>
          </w:tcPr>
          <w:p w14:paraId="0DC9FB12" w14:textId="77777777" w:rsidR="00580A3B" w:rsidRDefault="00580A3B" w:rsidP="00442E2B">
            <w:pPr>
              <w:pStyle w:val="NormlWeb"/>
              <w:jc w:val="center"/>
            </w:pPr>
          </w:p>
        </w:tc>
        <w:tc>
          <w:tcPr>
            <w:tcW w:w="783" w:type="pct"/>
            <w:tcBorders>
              <w:left w:val="outset" w:sz="6" w:space="0" w:color="auto"/>
              <w:right w:val="outset" w:sz="6" w:space="0" w:color="auto"/>
            </w:tcBorders>
          </w:tcPr>
          <w:p w14:paraId="18B19086" w14:textId="77777777" w:rsidR="00580A3B" w:rsidRDefault="00580A3B" w:rsidP="00442E2B">
            <w:pPr>
              <w:pStyle w:val="NormlWeb"/>
              <w:jc w:val="center"/>
            </w:pPr>
          </w:p>
        </w:tc>
      </w:tr>
      <w:tr w:rsidR="00580A3B" w14:paraId="287942FA" w14:textId="77777777" w:rsidTr="00442E2B">
        <w:trPr>
          <w:tblCellSpacing w:w="0" w:type="dxa"/>
        </w:trPr>
        <w:tc>
          <w:tcPr>
            <w:tcW w:w="968" w:type="pct"/>
            <w:vMerge/>
            <w:tcBorders>
              <w:left w:val="outset" w:sz="6" w:space="0" w:color="auto"/>
              <w:right w:val="outset" w:sz="6" w:space="0" w:color="auto"/>
            </w:tcBorders>
            <w:vAlign w:val="center"/>
          </w:tcPr>
          <w:p w14:paraId="3DC1AF93" w14:textId="77777777" w:rsidR="00580A3B" w:rsidRDefault="00580A3B" w:rsidP="00442E2B">
            <w:pPr>
              <w:pStyle w:val="NormlWeb"/>
            </w:pPr>
          </w:p>
        </w:tc>
        <w:tc>
          <w:tcPr>
            <w:tcW w:w="825" w:type="pct"/>
            <w:vMerge w:val="restart"/>
            <w:tcBorders>
              <w:top w:val="outset" w:sz="6" w:space="0" w:color="auto"/>
              <w:left w:val="outset" w:sz="6" w:space="0" w:color="auto"/>
              <w:right w:val="outset" w:sz="6" w:space="0" w:color="auto"/>
            </w:tcBorders>
            <w:vAlign w:val="center"/>
          </w:tcPr>
          <w:p w14:paraId="4A797896" w14:textId="77777777" w:rsidR="00580A3B" w:rsidRDefault="00580A3B" w:rsidP="00442E2B">
            <w:pPr>
              <w:pStyle w:val="NormlWeb"/>
              <w:jc w:val="center"/>
            </w:pPr>
            <w:r>
              <w:t>Csukerda Lajos</w:t>
            </w:r>
          </w:p>
        </w:tc>
        <w:tc>
          <w:tcPr>
            <w:tcW w:w="1185" w:type="pct"/>
            <w:vMerge w:val="restart"/>
            <w:tcBorders>
              <w:top w:val="outset" w:sz="6" w:space="0" w:color="auto"/>
              <w:left w:val="outset" w:sz="6" w:space="0" w:color="auto"/>
              <w:right w:val="outset" w:sz="6" w:space="0" w:color="auto"/>
            </w:tcBorders>
            <w:vAlign w:val="center"/>
          </w:tcPr>
          <w:p w14:paraId="3113F8B2" w14:textId="77777777" w:rsidR="00580A3B" w:rsidRDefault="00580A3B" w:rsidP="00442E2B">
            <w:pPr>
              <w:pStyle w:val="NormlWeb"/>
              <w:jc w:val="center"/>
            </w:pPr>
            <w:r>
              <w:t>lajos.csukerda@uni-miskolc.hu</w:t>
            </w:r>
          </w:p>
        </w:tc>
        <w:tc>
          <w:tcPr>
            <w:tcW w:w="800" w:type="pct"/>
            <w:vMerge w:val="restart"/>
            <w:tcBorders>
              <w:top w:val="outset" w:sz="6" w:space="0" w:color="auto"/>
              <w:left w:val="outset" w:sz="6" w:space="0" w:color="auto"/>
              <w:right w:val="outset" w:sz="6" w:space="0" w:color="auto"/>
            </w:tcBorders>
            <w:vAlign w:val="center"/>
          </w:tcPr>
          <w:p w14:paraId="66389536" w14:textId="77777777" w:rsidR="00580A3B" w:rsidRDefault="00580A3B" w:rsidP="00442E2B">
            <w:pPr>
              <w:pStyle w:val="NormlWeb"/>
              <w:jc w:val="center"/>
            </w:pPr>
            <w:r>
              <w:t xml:space="preserve">A/1. </w:t>
            </w:r>
            <w:proofErr w:type="spellStart"/>
            <w:r>
              <w:t>mfsz</w:t>
            </w:r>
            <w:proofErr w:type="spellEnd"/>
            <w:r>
              <w:t>. 34.</w:t>
            </w:r>
          </w:p>
        </w:tc>
        <w:tc>
          <w:tcPr>
            <w:tcW w:w="439" w:type="pct"/>
            <w:vMerge w:val="restart"/>
            <w:tcBorders>
              <w:top w:val="outset" w:sz="6" w:space="0" w:color="auto"/>
              <w:left w:val="outset" w:sz="6" w:space="0" w:color="auto"/>
              <w:right w:val="outset" w:sz="6" w:space="0" w:color="auto"/>
            </w:tcBorders>
            <w:vAlign w:val="center"/>
          </w:tcPr>
          <w:p w14:paraId="23C11C93" w14:textId="77777777" w:rsidR="00580A3B" w:rsidRDefault="00580A3B" w:rsidP="00442E2B">
            <w:pPr>
              <w:pStyle w:val="NormlWeb"/>
              <w:jc w:val="center"/>
            </w:pPr>
          </w:p>
        </w:tc>
        <w:tc>
          <w:tcPr>
            <w:tcW w:w="783" w:type="pct"/>
            <w:tcBorders>
              <w:left w:val="outset" w:sz="6" w:space="0" w:color="auto"/>
              <w:right w:val="outset" w:sz="6" w:space="0" w:color="auto"/>
            </w:tcBorders>
          </w:tcPr>
          <w:p w14:paraId="4271F2B8" w14:textId="77777777" w:rsidR="00580A3B" w:rsidRDefault="00580A3B" w:rsidP="00442E2B">
            <w:pPr>
              <w:pStyle w:val="NormlWeb"/>
              <w:jc w:val="center"/>
            </w:pPr>
          </w:p>
        </w:tc>
      </w:tr>
      <w:tr w:rsidR="00580A3B" w14:paraId="6255F430" w14:textId="77777777" w:rsidTr="00442E2B">
        <w:trPr>
          <w:tblCellSpacing w:w="0" w:type="dxa"/>
        </w:trPr>
        <w:tc>
          <w:tcPr>
            <w:tcW w:w="968" w:type="pct"/>
            <w:vMerge/>
            <w:tcBorders>
              <w:left w:val="outset" w:sz="6" w:space="0" w:color="auto"/>
              <w:bottom w:val="outset" w:sz="6" w:space="0" w:color="auto"/>
              <w:right w:val="outset" w:sz="6" w:space="0" w:color="auto"/>
            </w:tcBorders>
            <w:vAlign w:val="center"/>
          </w:tcPr>
          <w:p w14:paraId="4F0B4B42" w14:textId="77777777" w:rsidR="00580A3B" w:rsidRDefault="00580A3B" w:rsidP="00442E2B">
            <w:pPr>
              <w:pStyle w:val="NormlWeb"/>
            </w:pPr>
          </w:p>
        </w:tc>
        <w:tc>
          <w:tcPr>
            <w:tcW w:w="825" w:type="pct"/>
            <w:vMerge/>
            <w:tcBorders>
              <w:left w:val="outset" w:sz="6" w:space="0" w:color="auto"/>
              <w:bottom w:val="outset" w:sz="6" w:space="0" w:color="auto"/>
              <w:right w:val="outset" w:sz="6" w:space="0" w:color="auto"/>
            </w:tcBorders>
            <w:vAlign w:val="center"/>
          </w:tcPr>
          <w:p w14:paraId="7F530607" w14:textId="77777777" w:rsidR="00580A3B" w:rsidRDefault="00580A3B" w:rsidP="00442E2B">
            <w:pPr>
              <w:pStyle w:val="NormlWeb"/>
              <w:jc w:val="center"/>
            </w:pPr>
          </w:p>
        </w:tc>
        <w:tc>
          <w:tcPr>
            <w:tcW w:w="1185" w:type="pct"/>
            <w:vMerge/>
            <w:tcBorders>
              <w:left w:val="outset" w:sz="6" w:space="0" w:color="auto"/>
              <w:bottom w:val="outset" w:sz="6" w:space="0" w:color="auto"/>
              <w:right w:val="outset" w:sz="6" w:space="0" w:color="auto"/>
            </w:tcBorders>
            <w:vAlign w:val="center"/>
          </w:tcPr>
          <w:p w14:paraId="2F1B3FB1" w14:textId="77777777" w:rsidR="00580A3B" w:rsidRDefault="00580A3B" w:rsidP="00442E2B">
            <w:pPr>
              <w:pStyle w:val="NormlWeb"/>
              <w:jc w:val="center"/>
            </w:pPr>
          </w:p>
        </w:tc>
        <w:tc>
          <w:tcPr>
            <w:tcW w:w="800" w:type="pct"/>
            <w:vMerge/>
            <w:tcBorders>
              <w:left w:val="outset" w:sz="6" w:space="0" w:color="auto"/>
              <w:bottom w:val="outset" w:sz="6" w:space="0" w:color="auto"/>
              <w:right w:val="outset" w:sz="6" w:space="0" w:color="auto"/>
            </w:tcBorders>
            <w:vAlign w:val="center"/>
          </w:tcPr>
          <w:p w14:paraId="43673A99" w14:textId="77777777" w:rsidR="00580A3B" w:rsidRDefault="00580A3B" w:rsidP="00442E2B">
            <w:pPr>
              <w:pStyle w:val="NormlWeb"/>
              <w:jc w:val="center"/>
            </w:pPr>
          </w:p>
        </w:tc>
        <w:tc>
          <w:tcPr>
            <w:tcW w:w="439" w:type="pct"/>
            <w:vMerge/>
            <w:tcBorders>
              <w:left w:val="outset" w:sz="6" w:space="0" w:color="auto"/>
              <w:bottom w:val="outset" w:sz="6" w:space="0" w:color="auto"/>
              <w:right w:val="outset" w:sz="6" w:space="0" w:color="auto"/>
            </w:tcBorders>
            <w:vAlign w:val="center"/>
          </w:tcPr>
          <w:p w14:paraId="6A3FDC7E" w14:textId="77777777" w:rsidR="00580A3B" w:rsidRDefault="00580A3B" w:rsidP="00442E2B">
            <w:pPr>
              <w:pStyle w:val="NormlWeb"/>
              <w:jc w:val="center"/>
            </w:pPr>
          </w:p>
        </w:tc>
        <w:tc>
          <w:tcPr>
            <w:tcW w:w="783" w:type="pct"/>
            <w:tcBorders>
              <w:left w:val="outset" w:sz="6" w:space="0" w:color="auto"/>
              <w:bottom w:val="outset" w:sz="6" w:space="0" w:color="auto"/>
              <w:right w:val="outset" w:sz="6" w:space="0" w:color="auto"/>
            </w:tcBorders>
          </w:tcPr>
          <w:p w14:paraId="2EFAB09B" w14:textId="77777777" w:rsidR="00580A3B" w:rsidRDefault="00580A3B" w:rsidP="00442E2B">
            <w:pPr>
              <w:pStyle w:val="NormlWeb"/>
              <w:jc w:val="center"/>
            </w:pPr>
          </w:p>
        </w:tc>
      </w:tr>
    </w:tbl>
    <w:p w14:paraId="1685B307" w14:textId="77777777" w:rsidR="00580A3B" w:rsidRDefault="00580A3B" w:rsidP="00580A3B">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795"/>
        <w:gridCol w:w="3431"/>
        <w:gridCol w:w="2572"/>
        <w:gridCol w:w="1430"/>
        <w:gridCol w:w="1496"/>
        <w:gridCol w:w="1547"/>
      </w:tblGrid>
      <w:tr w:rsidR="00580A3B" w14:paraId="1F8E3D63" w14:textId="77777777" w:rsidTr="00442E2B">
        <w:trPr>
          <w:trHeight w:val="711"/>
          <w:tblCellSpacing w:w="0" w:type="dxa"/>
        </w:trPr>
        <w:tc>
          <w:tcPr>
            <w:tcW w:w="1330"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2231C200" w14:textId="77777777" w:rsidR="00580A3B" w:rsidRDefault="00580A3B" w:rsidP="00442E2B">
            <w:pPr>
              <w:pStyle w:val="NormlWeb"/>
            </w:pPr>
            <w:r>
              <w:lastRenderedPageBreak/>
              <w:t>Tanulmányi és információs szolgáltatások</w:t>
            </w:r>
          </w:p>
        </w:tc>
        <w:tc>
          <w:tcPr>
            <w:tcW w:w="1202"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69EC4527" w14:textId="77777777" w:rsidR="00580A3B" w:rsidRDefault="00580A3B" w:rsidP="00442E2B">
            <w:pPr>
              <w:pStyle w:val="NormlWeb"/>
              <w:jc w:val="center"/>
            </w:pPr>
            <w:r>
              <w:t>Ügyintéző</w:t>
            </w:r>
          </w:p>
        </w:tc>
        <w:tc>
          <w:tcPr>
            <w:tcW w:w="901"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2825CA21" w14:textId="77777777" w:rsidR="00580A3B" w:rsidRDefault="00580A3B" w:rsidP="00442E2B">
            <w:pPr>
              <w:pStyle w:val="NormlWeb"/>
              <w:jc w:val="center"/>
            </w:pPr>
            <w:r>
              <w:t>E-mail</w:t>
            </w:r>
          </w:p>
        </w:tc>
        <w:tc>
          <w:tcPr>
            <w:tcW w:w="501"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4CC8091D" w14:textId="77777777" w:rsidR="00580A3B" w:rsidRDefault="00580A3B" w:rsidP="00442E2B">
            <w:pPr>
              <w:pStyle w:val="NormlWeb"/>
              <w:jc w:val="center"/>
            </w:pPr>
            <w:r>
              <w:t>Iroda</w:t>
            </w:r>
          </w:p>
        </w:tc>
        <w:tc>
          <w:tcPr>
            <w:tcW w:w="524"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31126F0F" w14:textId="77777777" w:rsidR="00580A3B" w:rsidRDefault="00580A3B" w:rsidP="00442E2B">
            <w:pPr>
              <w:pStyle w:val="NormlWeb"/>
              <w:jc w:val="center"/>
            </w:pPr>
            <w:r>
              <w:t>Mellék</w:t>
            </w:r>
          </w:p>
        </w:tc>
        <w:tc>
          <w:tcPr>
            <w:tcW w:w="542"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2B3B5DE7" w14:textId="77777777" w:rsidR="00580A3B" w:rsidRDefault="00580A3B" w:rsidP="00442E2B">
            <w:pPr>
              <w:pStyle w:val="NormlWeb"/>
              <w:jc w:val="center"/>
            </w:pPr>
            <w:r>
              <w:t>Ügyfél-fogadás</w:t>
            </w:r>
          </w:p>
        </w:tc>
      </w:tr>
      <w:tr w:rsidR="00580A3B" w14:paraId="7462C98F" w14:textId="77777777" w:rsidTr="00442E2B">
        <w:trPr>
          <w:tblCellSpacing w:w="0" w:type="dxa"/>
        </w:trPr>
        <w:tc>
          <w:tcPr>
            <w:tcW w:w="1330" w:type="pct"/>
            <w:tcBorders>
              <w:top w:val="outset" w:sz="6" w:space="0" w:color="auto"/>
              <w:left w:val="outset" w:sz="6" w:space="0" w:color="auto"/>
              <w:bottom w:val="outset" w:sz="6" w:space="0" w:color="auto"/>
              <w:right w:val="outset" w:sz="6" w:space="0" w:color="auto"/>
            </w:tcBorders>
            <w:vAlign w:val="center"/>
            <w:hideMark/>
          </w:tcPr>
          <w:p w14:paraId="2ED5C9F8" w14:textId="77777777" w:rsidR="00580A3B" w:rsidRDefault="00580A3B" w:rsidP="00442E2B">
            <w:pPr>
              <w:pStyle w:val="NormlWeb"/>
            </w:pPr>
            <w:r>
              <w:t>Tájékoztatás pályázati lehetőségekről, ösztöndíjakról, egyetemi eseményekről</w:t>
            </w:r>
          </w:p>
        </w:tc>
        <w:tc>
          <w:tcPr>
            <w:tcW w:w="1202" w:type="pct"/>
            <w:vMerge w:val="restart"/>
            <w:tcBorders>
              <w:top w:val="outset" w:sz="6" w:space="0" w:color="auto"/>
              <w:left w:val="outset" w:sz="6" w:space="0" w:color="auto"/>
              <w:bottom w:val="outset" w:sz="6" w:space="0" w:color="auto"/>
              <w:right w:val="outset" w:sz="6" w:space="0" w:color="auto"/>
            </w:tcBorders>
            <w:vAlign w:val="center"/>
            <w:hideMark/>
          </w:tcPr>
          <w:p w14:paraId="5AB2021D" w14:textId="77777777" w:rsidR="00580A3B" w:rsidRDefault="00580A3B" w:rsidP="00442E2B">
            <w:pPr>
              <w:pStyle w:val="NormlWeb"/>
              <w:jc w:val="center"/>
            </w:pPr>
            <w:r>
              <w:t>ME-HÖK tisztségviselők</w:t>
            </w:r>
          </w:p>
        </w:tc>
        <w:tc>
          <w:tcPr>
            <w:tcW w:w="901" w:type="pct"/>
            <w:vMerge w:val="restart"/>
            <w:tcBorders>
              <w:top w:val="outset" w:sz="6" w:space="0" w:color="auto"/>
              <w:left w:val="outset" w:sz="6" w:space="0" w:color="auto"/>
              <w:bottom w:val="outset" w:sz="6" w:space="0" w:color="auto"/>
              <w:right w:val="outset" w:sz="6" w:space="0" w:color="auto"/>
            </w:tcBorders>
            <w:vAlign w:val="center"/>
            <w:hideMark/>
          </w:tcPr>
          <w:p w14:paraId="7A07F643" w14:textId="77777777" w:rsidR="00580A3B" w:rsidRDefault="00580A3B" w:rsidP="00442E2B">
            <w:pPr>
              <w:pStyle w:val="NormlWeb"/>
              <w:jc w:val="center"/>
            </w:pPr>
            <w:r>
              <w:t>mehok@uni-miskolc.hu</w:t>
            </w:r>
          </w:p>
        </w:tc>
        <w:tc>
          <w:tcPr>
            <w:tcW w:w="501" w:type="pct"/>
            <w:vMerge w:val="restart"/>
            <w:tcBorders>
              <w:top w:val="outset" w:sz="6" w:space="0" w:color="auto"/>
              <w:left w:val="outset" w:sz="6" w:space="0" w:color="auto"/>
              <w:bottom w:val="outset" w:sz="6" w:space="0" w:color="auto"/>
              <w:right w:val="outset" w:sz="6" w:space="0" w:color="auto"/>
            </w:tcBorders>
            <w:vAlign w:val="center"/>
            <w:hideMark/>
          </w:tcPr>
          <w:p w14:paraId="1E7F5F7A" w14:textId="77777777" w:rsidR="00580A3B" w:rsidRDefault="00580A3B" w:rsidP="00442E2B">
            <w:pPr>
              <w:pStyle w:val="NormlWeb"/>
              <w:jc w:val="center"/>
            </w:pPr>
            <w:r>
              <w:t xml:space="preserve">A/1. </w:t>
            </w:r>
            <w:proofErr w:type="spellStart"/>
            <w:r>
              <w:t>mfsz</w:t>
            </w:r>
            <w:proofErr w:type="spellEnd"/>
            <w:r>
              <w:t>. 7.</w:t>
            </w:r>
          </w:p>
        </w:tc>
        <w:tc>
          <w:tcPr>
            <w:tcW w:w="524" w:type="pct"/>
            <w:vMerge w:val="restart"/>
            <w:tcBorders>
              <w:top w:val="outset" w:sz="6" w:space="0" w:color="auto"/>
              <w:left w:val="outset" w:sz="6" w:space="0" w:color="auto"/>
              <w:bottom w:val="outset" w:sz="6" w:space="0" w:color="auto"/>
              <w:right w:val="outset" w:sz="6" w:space="0" w:color="auto"/>
            </w:tcBorders>
            <w:vAlign w:val="center"/>
            <w:hideMark/>
          </w:tcPr>
          <w:p w14:paraId="177E9DF8" w14:textId="77777777" w:rsidR="00580A3B" w:rsidRDefault="00580A3B" w:rsidP="00442E2B">
            <w:pPr>
              <w:pStyle w:val="NormlWeb"/>
              <w:jc w:val="center"/>
            </w:pPr>
            <w:r>
              <w:t>22-20</w:t>
            </w:r>
          </w:p>
        </w:tc>
        <w:tc>
          <w:tcPr>
            <w:tcW w:w="542" w:type="pct"/>
            <w:vMerge w:val="restart"/>
            <w:tcBorders>
              <w:top w:val="outset" w:sz="6" w:space="0" w:color="auto"/>
              <w:left w:val="outset" w:sz="6" w:space="0" w:color="auto"/>
              <w:bottom w:val="outset" w:sz="6" w:space="0" w:color="auto"/>
              <w:right w:val="outset" w:sz="6" w:space="0" w:color="auto"/>
            </w:tcBorders>
            <w:vAlign w:val="center"/>
            <w:hideMark/>
          </w:tcPr>
          <w:p w14:paraId="6F7EF3FB" w14:textId="77777777" w:rsidR="00580A3B" w:rsidRDefault="00580A3B" w:rsidP="00442E2B">
            <w:pPr>
              <w:pStyle w:val="NormlWeb"/>
              <w:jc w:val="center"/>
            </w:pPr>
            <w:r>
              <w:t>időpont-egyeztetés alapján*</w:t>
            </w:r>
          </w:p>
        </w:tc>
      </w:tr>
      <w:tr w:rsidR="00580A3B" w14:paraId="4296A71E" w14:textId="77777777" w:rsidTr="00442E2B">
        <w:trPr>
          <w:tblCellSpacing w:w="0" w:type="dxa"/>
        </w:trPr>
        <w:tc>
          <w:tcPr>
            <w:tcW w:w="1330" w:type="pct"/>
            <w:tcBorders>
              <w:top w:val="outset" w:sz="6" w:space="0" w:color="auto"/>
              <w:left w:val="outset" w:sz="6" w:space="0" w:color="auto"/>
              <w:bottom w:val="outset" w:sz="6" w:space="0" w:color="auto"/>
              <w:right w:val="outset" w:sz="6" w:space="0" w:color="auto"/>
            </w:tcBorders>
            <w:vAlign w:val="center"/>
            <w:hideMark/>
          </w:tcPr>
          <w:p w14:paraId="0CDB6A04" w14:textId="77777777" w:rsidR="00580A3B" w:rsidRDefault="00580A3B" w:rsidP="00442E2B">
            <w:pPr>
              <w:pStyle w:val="NormlWeb"/>
            </w:pPr>
            <w:r>
              <w:t>Eligazítás a hallgatókra vonatkozó szabályzatokban és tanulmányi ügyekben</w:t>
            </w:r>
          </w:p>
        </w:tc>
        <w:tc>
          <w:tcPr>
            <w:tcW w:w="1202" w:type="pct"/>
            <w:vMerge/>
            <w:tcBorders>
              <w:top w:val="outset" w:sz="6" w:space="0" w:color="auto"/>
              <w:left w:val="outset" w:sz="6" w:space="0" w:color="auto"/>
              <w:bottom w:val="outset" w:sz="6" w:space="0" w:color="auto"/>
              <w:right w:val="outset" w:sz="6" w:space="0" w:color="auto"/>
            </w:tcBorders>
            <w:vAlign w:val="center"/>
            <w:hideMark/>
          </w:tcPr>
          <w:p w14:paraId="587EC0B1" w14:textId="77777777" w:rsidR="00580A3B" w:rsidRDefault="00580A3B" w:rsidP="00442E2B">
            <w:pPr>
              <w:jc w:val="center"/>
              <w:rPr>
                <w:szCs w:val="24"/>
              </w:rPr>
            </w:pPr>
          </w:p>
        </w:tc>
        <w:tc>
          <w:tcPr>
            <w:tcW w:w="901" w:type="pct"/>
            <w:vMerge/>
            <w:tcBorders>
              <w:top w:val="outset" w:sz="6" w:space="0" w:color="auto"/>
              <w:left w:val="outset" w:sz="6" w:space="0" w:color="auto"/>
              <w:bottom w:val="outset" w:sz="6" w:space="0" w:color="auto"/>
              <w:right w:val="outset" w:sz="6" w:space="0" w:color="auto"/>
            </w:tcBorders>
            <w:vAlign w:val="center"/>
            <w:hideMark/>
          </w:tcPr>
          <w:p w14:paraId="11B32AB5" w14:textId="77777777" w:rsidR="00580A3B" w:rsidRDefault="00580A3B" w:rsidP="00442E2B">
            <w:pPr>
              <w:jc w:val="center"/>
              <w:rPr>
                <w:szCs w:val="24"/>
              </w:rPr>
            </w:pPr>
          </w:p>
        </w:tc>
        <w:tc>
          <w:tcPr>
            <w:tcW w:w="501" w:type="pct"/>
            <w:vMerge/>
            <w:tcBorders>
              <w:top w:val="outset" w:sz="6" w:space="0" w:color="auto"/>
              <w:left w:val="outset" w:sz="6" w:space="0" w:color="auto"/>
              <w:bottom w:val="outset" w:sz="6" w:space="0" w:color="auto"/>
              <w:right w:val="outset" w:sz="6" w:space="0" w:color="auto"/>
            </w:tcBorders>
            <w:vAlign w:val="center"/>
            <w:hideMark/>
          </w:tcPr>
          <w:p w14:paraId="217A2484" w14:textId="77777777" w:rsidR="00580A3B" w:rsidRDefault="00580A3B" w:rsidP="00442E2B">
            <w:pPr>
              <w:jc w:val="center"/>
              <w:rPr>
                <w:szCs w:val="24"/>
              </w:rPr>
            </w:pPr>
          </w:p>
        </w:tc>
        <w:tc>
          <w:tcPr>
            <w:tcW w:w="524" w:type="pct"/>
            <w:vMerge/>
            <w:tcBorders>
              <w:top w:val="outset" w:sz="6" w:space="0" w:color="auto"/>
              <w:left w:val="outset" w:sz="6" w:space="0" w:color="auto"/>
              <w:bottom w:val="outset" w:sz="6" w:space="0" w:color="auto"/>
              <w:right w:val="outset" w:sz="6" w:space="0" w:color="auto"/>
            </w:tcBorders>
            <w:vAlign w:val="center"/>
            <w:hideMark/>
          </w:tcPr>
          <w:p w14:paraId="65D7AFB9" w14:textId="77777777" w:rsidR="00580A3B" w:rsidRDefault="00580A3B" w:rsidP="00442E2B">
            <w:pPr>
              <w:jc w:val="center"/>
              <w:rPr>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14:paraId="1E7D28E5" w14:textId="77777777" w:rsidR="00580A3B" w:rsidRDefault="00580A3B" w:rsidP="00442E2B">
            <w:pPr>
              <w:jc w:val="center"/>
              <w:rPr>
                <w:szCs w:val="24"/>
              </w:rPr>
            </w:pPr>
          </w:p>
        </w:tc>
      </w:tr>
    </w:tbl>
    <w:p w14:paraId="28960025" w14:textId="77777777" w:rsidR="00580A3B" w:rsidRDefault="00580A3B" w:rsidP="00580A3B">
      <w:pPr>
        <w:autoSpaceDE w:val="0"/>
        <w:autoSpaceDN w:val="0"/>
        <w:adjustRightInd w:val="0"/>
        <w:spacing w:line="240" w:lineRule="auto"/>
        <w:rPr>
          <w:rFonts w:cs="Times New Roman"/>
          <w:color w:val="1A171C"/>
          <w:szCs w:val="24"/>
        </w:rPr>
      </w:pPr>
    </w:p>
    <w:p w14:paraId="1D90418B" w14:textId="77777777" w:rsidR="00580A3B" w:rsidRDefault="00580A3B" w:rsidP="00580A3B">
      <w:pPr>
        <w:autoSpaceDE w:val="0"/>
        <w:autoSpaceDN w:val="0"/>
        <w:adjustRightInd w:val="0"/>
        <w:spacing w:line="240" w:lineRule="auto"/>
        <w:rPr>
          <w:rFonts w:cs="Times New Roman"/>
          <w:color w:val="1A171C"/>
          <w:szCs w:val="24"/>
        </w:rPr>
      </w:pPr>
      <w:r>
        <w:rPr>
          <w:rFonts w:cs="Times New Roman"/>
          <w:color w:val="1A171C"/>
          <w:szCs w:val="24"/>
        </w:rPr>
        <w:t>*</w:t>
      </w:r>
      <w:r w:rsidRPr="00B70B28">
        <w:rPr>
          <w:rFonts w:cs="Times New Roman"/>
          <w:color w:val="1A171C"/>
          <w:szCs w:val="24"/>
        </w:rPr>
        <w:t>MEHÖK</w:t>
      </w:r>
      <w:r>
        <w:rPr>
          <w:rFonts w:cs="Times New Roman"/>
          <w:color w:val="1A171C"/>
          <w:szCs w:val="24"/>
        </w:rPr>
        <w:t xml:space="preserve"> </w:t>
      </w:r>
      <w:r w:rsidRPr="00B70B28">
        <w:rPr>
          <w:rFonts w:cs="Times New Roman"/>
          <w:color w:val="1A171C"/>
          <w:szCs w:val="24"/>
        </w:rPr>
        <w:t>tisztségviselők</w:t>
      </w:r>
      <w:r>
        <w:rPr>
          <w:rFonts w:cs="Times New Roman"/>
          <w:color w:val="1A171C"/>
          <w:szCs w:val="24"/>
        </w:rPr>
        <w:t>höz</w:t>
      </w:r>
      <w:r w:rsidRPr="00B70B28">
        <w:rPr>
          <w:rFonts w:cs="Times New Roman"/>
          <w:color w:val="1A171C"/>
          <w:szCs w:val="24"/>
        </w:rPr>
        <w:t xml:space="preserve"> pályázati lehetőségek, ösztöndíjak</w:t>
      </w:r>
      <w:r>
        <w:rPr>
          <w:rFonts w:cs="Times New Roman"/>
          <w:color w:val="1A171C"/>
          <w:szCs w:val="24"/>
        </w:rPr>
        <w:t xml:space="preserve"> ügyében bejelentkezés</w:t>
      </w:r>
      <w:r w:rsidRPr="00C60CD6">
        <w:rPr>
          <w:rFonts w:cs="Times New Roman"/>
          <w:color w:val="1A171C"/>
          <w:szCs w:val="24"/>
        </w:rPr>
        <w:t xml:space="preserve"> </w:t>
      </w:r>
      <w:r>
        <w:rPr>
          <w:rFonts w:cs="Times New Roman"/>
          <w:color w:val="1A171C"/>
          <w:szCs w:val="24"/>
        </w:rPr>
        <w:t>i</w:t>
      </w:r>
      <w:r w:rsidRPr="00B70B28">
        <w:rPr>
          <w:rFonts w:cs="Times New Roman"/>
          <w:color w:val="1A171C"/>
          <w:szCs w:val="24"/>
        </w:rPr>
        <w:t>dőpont-egyeztetés alapján</w:t>
      </w:r>
      <w:r>
        <w:rPr>
          <w:rFonts w:cs="Times New Roman"/>
          <w:color w:val="1A171C"/>
          <w:szCs w:val="24"/>
        </w:rPr>
        <w:t xml:space="preserve">: </w:t>
      </w:r>
      <w:hyperlink r:id="rId13" w:history="1">
        <w:r w:rsidRPr="00156ED2">
          <w:rPr>
            <w:rStyle w:val="Hiperhivatkozs"/>
            <w:rFonts w:cs="Times New Roman"/>
            <w:szCs w:val="24"/>
          </w:rPr>
          <w:t>mehok@uni-miskolc.hu</w:t>
        </w:r>
      </w:hyperlink>
      <w:r w:rsidRPr="00B70B28">
        <w:rPr>
          <w:rFonts w:cs="Times New Roman"/>
          <w:color w:val="1A171C"/>
          <w:szCs w:val="24"/>
        </w:rPr>
        <w:t xml:space="preserve"> </w:t>
      </w:r>
    </w:p>
    <w:p w14:paraId="422F2A84" w14:textId="77777777" w:rsidR="00580A3B" w:rsidRDefault="00580A3B" w:rsidP="00580A3B">
      <w:pPr>
        <w:autoSpaceDE w:val="0"/>
        <w:autoSpaceDN w:val="0"/>
        <w:adjustRightInd w:val="0"/>
        <w:spacing w:line="240" w:lineRule="auto"/>
        <w:rPr>
          <w:rFonts w:cs="Times New Roman"/>
          <w:color w:val="1A171C"/>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792"/>
        <w:gridCol w:w="3431"/>
        <w:gridCol w:w="2572"/>
        <w:gridCol w:w="1430"/>
        <w:gridCol w:w="1496"/>
        <w:gridCol w:w="1550"/>
      </w:tblGrid>
      <w:tr w:rsidR="00580A3B" w14:paraId="6ADD6949" w14:textId="77777777" w:rsidTr="00442E2B">
        <w:trPr>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267EEC90" w14:textId="77777777" w:rsidR="00580A3B" w:rsidRDefault="00580A3B" w:rsidP="00442E2B">
            <w:pPr>
              <w:pStyle w:val="NormlWeb"/>
            </w:pPr>
            <w:r>
              <w:t>Egyéb szolgáltatások</w:t>
            </w:r>
          </w:p>
        </w:tc>
        <w:tc>
          <w:tcPr>
            <w:tcW w:w="1202"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6E460549" w14:textId="77777777" w:rsidR="00580A3B" w:rsidRDefault="00580A3B" w:rsidP="00442E2B">
            <w:pPr>
              <w:pStyle w:val="NormlWeb"/>
              <w:jc w:val="center"/>
            </w:pPr>
            <w:r>
              <w:t>Ügyintéző</w:t>
            </w:r>
          </w:p>
        </w:tc>
        <w:tc>
          <w:tcPr>
            <w:tcW w:w="901"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0F45AB79" w14:textId="77777777" w:rsidR="00580A3B" w:rsidRDefault="00580A3B" w:rsidP="00442E2B">
            <w:pPr>
              <w:pStyle w:val="NormlWeb"/>
              <w:jc w:val="center"/>
            </w:pPr>
            <w:r>
              <w:t>E-mail</w:t>
            </w:r>
          </w:p>
        </w:tc>
        <w:tc>
          <w:tcPr>
            <w:tcW w:w="501"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7ECFEE6F" w14:textId="77777777" w:rsidR="00580A3B" w:rsidRDefault="00580A3B" w:rsidP="00442E2B">
            <w:pPr>
              <w:pStyle w:val="NormlWeb"/>
              <w:jc w:val="center"/>
            </w:pPr>
            <w:r>
              <w:t>Iroda</w:t>
            </w:r>
          </w:p>
        </w:tc>
        <w:tc>
          <w:tcPr>
            <w:tcW w:w="524"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09FB2259" w14:textId="77777777" w:rsidR="00580A3B" w:rsidRDefault="00580A3B" w:rsidP="00442E2B">
            <w:pPr>
              <w:pStyle w:val="NormlWeb"/>
              <w:jc w:val="center"/>
            </w:pPr>
            <w:r>
              <w:t>Mellék</w:t>
            </w:r>
          </w:p>
        </w:tc>
        <w:tc>
          <w:tcPr>
            <w:tcW w:w="543"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026153ED" w14:textId="77777777" w:rsidR="00580A3B" w:rsidRDefault="00580A3B" w:rsidP="00442E2B">
            <w:pPr>
              <w:pStyle w:val="NormlWeb"/>
              <w:jc w:val="center"/>
            </w:pPr>
            <w:r>
              <w:t>Időpont</w:t>
            </w:r>
          </w:p>
        </w:tc>
      </w:tr>
      <w:tr w:rsidR="00580A3B" w14:paraId="032C20C0" w14:textId="77777777" w:rsidTr="00442E2B">
        <w:trPr>
          <w:tblCellSpacing w:w="0" w:type="dxa"/>
        </w:trPr>
        <w:tc>
          <w:tcPr>
            <w:tcW w:w="1329" w:type="pct"/>
            <w:tcBorders>
              <w:top w:val="outset" w:sz="6" w:space="0" w:color="auto"/>
              <w:left w:val="outset" w:sz="6" w:space="0" w:color="auto"/>
              <w:bottom w:val="outset" w:sz="6" w:space="0" w:color="auto"/>
              <w:right w:val="outset" w:sz="6" w:space="0" w:color="auto"/>
            </w:tcBorders>
            <w:vAlign w:val="center"/>
          </w:tcPr>
          <w:p w14:paraId="4B1D0C95" w14:textId="77777777" w:rsidR="00580A3B" w:rsidRDefault="00580A3B" w:rsidP="00442E2B">
            <w:pPr>
              <w:pStyle w:val="NormlWeb"/>
            </w:pPr>
            <w:r>
              <w:t>Közösségi szolgáltatások, önkéntes programok</w:t>
            </w:r>
          </w:p>
        </w:tc>
        <w:tc>
          <w:tcPr>
            <w:tcW w:w="1202" w:type="pct"/>
            <w:vMerge w:val="restart"/>
            <w:tcBorders>
              <w:top w:val="outset" w:sz="6" w:space="0" w:color="auto"/>
              <w:left w:val="outset" w:sz="6" w:space="0" w:color="auto"/>
              <w:right w:val="outset" w:sz="6" w:space="0" w:color="auto"/>
            </w:tcBorders>
            <w:vAlign w:val="center"/>
          </w:tcPr>
          <w:p w14:paraId="347892A9" w14:textId="77777777" w:rsidR="00580A3B" w:rsidRDefault="00580A3B" w:rsidP="00442E2B">
            <w:pPr>
              <w:pStyle w:val="NormlWeb"/>
              <w:jc w:val="center"/>
            </w:pPr>
            <w:r>
              <w:t>Csorba Mónika Mária</w:t>
            </w:r>
          </w:p>
        </w:tc>
        <w:tc>
          <w:tcPr>
            <w:tcW w:w="901" w:type="pct"/>
            <w:vMerge w:val="restart"/>
            <w:tcBorders>
              <w:top w:val="outset" w:sz="6" w:space="0" w:color="auto"/>
              <w:left w:val="outset" w:sz="6" w:space="0" w:color="auto"/>
              <w:right w:val="outset" w:sz="6" w:space="0" w:color="auto"/>
            </w:tcBorders>
            <w:vAlign w:val="center"/>
          </w:tcPr>
          <w:p w14:paraId="109F31C4" w14:textId="77777777" w:rsidR="00580A3B" w:rsidRDefault="00580A3B" w:rsidP="00442E2B">
            <w:pPr>
              <w:pStyle w:val="NormlWeb"/>
              <w:jc w:val="center"/>
            </w:pPr>
            <w:r w:rsidRPr="008F40A7">
              <w:t>monika.csorba@uni-miskolc.hu</w:t>
            </w:r>
          </w:p>
        </w:tc>
        <w:tc>
          <w:tcPr>
            <w:tcW w:w="501" w:type="pct"/>
            <w:vMerge w:val="restart"/>
            <w:tcBorders>
              <w:top w:val="outset" w:sz="6" w:space="0" w:color="auto"/>
              <w:left w:val="outset" w:sz="6" w:space="0" w:color="auto"/>
              <w:right w:val="outset" w:sz="6" w:space="0" w:color="auto"/>
            </w:tcBorders>
            <w:vAlign w:val="center"/>
          </w:tcPr>
          <w:p w14:paraId="4644F3E9" w14:textId="77777777" w:rsidR="00580A3B" w:rsidRDefault="00580A3B" w:rsidP="00442E2B">
            <w:pPr>
              <w:pStyle w:val="NormlWeb"/>
              <w:jc w:val="center"/>
            </w:pPr>
            <w:r>
              <w:t xml:space="preserve">A/1 </w:t>
            </w:r>
            <w:proofErr w:type="spellStart"/>
            <w:r>
              <w:t>mfsz</w:t>
            </w:r>
            <w:proofErr w:type="spellEnd"/>
            <w:r>
              <w:t>. 31-32.</w:t>
            </w:r>
          </w:p>
        </w:tc>
        <w:tc>
          <w:tcPr>
            <w:tcW w:w="524" w:type="pct"/>
            <w:vMerge w:val="restart"/>
            <w:tcBorders>
              <w:top w:val="outset" w:sz="6" w:space="0" w:color="auto"/>
              <w:left w:val="outset" w:sz="6" w:space="0" w:color="auto"/>
              <w:right w:val="outset" w:sz="6" w:space="0" w:color="auto"/>
            </w:tcBorders>
            <w:vAlign w:val="center"/>
          </w:tcPr>
          <w:p w14:paraId="5E4E04F7" w14:textId="77777777" w:rsidR="00580A3B" w:rsidRDefault="00580A3B" w:rsidP="00442E2B">
            <w:pPr>
              <w:pStyle w:val="NormlWeb"/>
              <w:jc w:val="center"/>
            </w:pPr>
            <w:r>
              <w:t>12-42</w:t>
            </w:r>
          </w:p>
        </w:tc>
        <w:tc>
          <w:tcPr>
            <w:tcW w:w="543" w:type="pct"/>
            <w:vMerge w:val="restart"/>
            <w:tcBorders>
              <w:top w:val="outset" w:sz="6" w:space="0" w:color="auto"/>
              <w:left w:val="outset" w:sz="6" w:space="0" w:color="auto"/>
              <w:right w:val="outset" w:sz="6" w:space="0" w:color="auto"/>
            </w:tcBorders>
            <w:vAlign w:val="center"/>
          </w:tcPr>
          <w:p w14:paraId="722150F8" w14:textId="77777777" w:rsidR="00580A3B" w:rsidRDefault="00580A3B" w:rsidP="00442E2B">
            <w:pPr>
              <w:pStyle w:val="NormlWeb"/>
              <w:jc w:val="center"/>
            </w:pPr>
            <w:r>
              <w:t>H-Cs 9-15,</w:t>
            </w:r>
            <w:r>
              <w:br/>
              <w:t>P 9-13</w:t>
            </w:r>
          </w:p>
        </w:tc>
      </w:tr>
      <w:tr w:rsidR="00580A3B" w14:paraId="01B8D975" w14:textId="77777777" w:rsidTr="00442E2B">
        <w:trPr>
          <w:tblCellSpacing w:w="0" w:type="dxa"/>
        </w:trPr>
        <w:tc>
          <w:tcPr>
            <w:tcW w:w="1329" w:type="pct"/>
            <w:tcBorders>
              <w:top w:val="outset" w:sz="6" w:space="0" w:color="auto"/>
              <w:left w:val="outset" w:sz="6" w:space="0" w:color="auto"/>
              <w:bottom w:val="outset" w:sz="6" w:space="0" w:color="auto"/>
              <w:right w:val="outset" w:sz="6" w:space="0" w:color="auto"/>
            </w:tcBorders>
            <w:vAlign w:val="center"/>
          </w:tcPr>
          <w:p w14:paraId="4EF11388" w14:textId="77777777" w:rsidR="00580A3B" w:rsidRDefault="00580A3B" w:rsidP="00442E2B">
            <w:pPr>
              <w:pStyle w:val="NormlWeb"/>
            </w:pPr>
            <w:r>
              <w:t>Tanítsunk Magyarországért Mentorprogram</w:t>
            </w:r>
          </w:p>
        </w:tc>
        <w:tc>
          <w:tcPr>
            <w:tcW w:w="1202" w:type="pct"/>
            <w:vMerge/>
            <w:tcBorders>
              <w:left w:val="outset" w:sz="6" w:space="0" w:color="auto"/>
              <w:right w:val="outset" w:sz="6" w:space="0" w:color="auto"/>
            </w:tcBorders>
            <w:vAlign w:val="center"/>
          </w:tcPr>
          <w:p w14:paraId="11872194" w14:textId="77777777" w:rsidR="00580A3B" w:rsidRDefault="00580A3B" w:rsidP="00442E2B">
            <w:pPr>
              <w:pStyle w:val="NormlWeb"/>
              <w:jc w:val="center"/>
            </w:pPr>
          </w:p>
        </w:tc>
        <w:tc>
          <w:tcPr>
            <w:tcW w:w="901" w:type="pct"/>
            <w:vMerge/>
            <w:tcBorders>
              <w:left w:val="outset" w:sz="6" w:space="0" w:color="auto"/>
              <w:right w:val="outset" w:sz="6" w:space="0" w:color="auto"/>
            </w:tcBorders>
            <w:vAlign w:val="center"/>
          </w:tcPr>
          <w:p w14:paraId="081FD4BB" w14:textId="77777777" w:rsidR="00580A3B" w:rsidRDefault="00580A3B" w:rsidP="00442E2B">
            <w:pPr>
              <w:pStyle w:val="NormlWeb"/>
              <w:jc w:val="center"/>
            </w:pPr>
          </w:p>
        </w:tc>
        <w:tc>
          <w:tcPr>
            <w:tcW w:w="501" w:type="pct"/>
            <w:vMerge/>
            <w:tcBorders>
              <w:left w:val="outset" w:sz="6" w:space="0" w:color="auto"/>
              <w:right w:val="outset" w:sz="6" w:space="0" w:color="auto"/>
            </w:tcBorders>
            <w:vAlign w:val="center"/>
          </w:tcPr>
          <w:p w14:paraId="4830B29F" w14:textId="77777777" w:rsidR="00580A3B" w:rsidRDefault="00580A3B" w:rsidP="00442E2B">
            <w:pPr>
              <w:pStyle w:val="NormlWeb"/>
              <w:jc w:val="center"/>
            </w:pPr>
          </w:p>
        </w:tc>
        <w:tc>
          <w:tcPr>
            <w:tcW w:w="524" w:type="pct"/>
            <w:vMerge/>
            <w:tcBorders>
              <w:left w:val="outset" w:sz="6" w:space="0" w:color="auto"/>
              <w:right w:val="outset" w:sz="6" w:space="0" w:color="auto"/>
            </w:tcBorders>
            <w:vAlign w:val="center"/>
          </w:tcPr>
          <w:p w14:paraId="0F414971" w14:textId="77777777" w:rsidR="00580A3B" w:rsidRDefault="00580A3B" w:rsidP="00442E2B">
            <w:pPr>
              <w:pStyle w:val="NormlWeb"/>
              <w:jc w:val="center"/>
            </w:pPr>
          </w:p>
        </w:tc>
        <w:tc>
          <w:tcPr>
            <w:tcW w:w="543" w:type="pct"/>
            <w:vMerge/>
            <w:tcBorders>
              <w:left w:val="outset" w:sz="6" w:space="0" w:color="auto"/>
              <w:right w:val="outset" w:sz="6" w:space="0" w:color="auto"/>
            </w:tcBorders>
            <w:vAlign w:val="center"/>
          </w:tcPr>
          <w:p w14:paraId="56AB390F" w14:textId="77777777" w:rsidR="00580A3B" w:rsidRDefault="00580A3B" w:rsidP="00442E2B">
            <w:pPr>
              <w:pStyle w:val="NormlWeb"/>
              <w:jc w:val="center"/>
            </w:pPr>
          </w:p>
        </w:tc>
      </w:tr>
      <w:tr w:rsidR="00580A3B" w14:paraId="27C3DB4D" w14:textId="77777777" w:rsidTr="00442E2B">
        <w:trPr>
          <w:tblCellSpacing w:w="0" w:type="dxa"/>
        </w:trPr>
        <w:tc>
          <w:tcPr>
            <w:tcW w:w="1329" w:type="pct"/>
            <w:tcBorders>
              <w:top w:val="outset" w:sz="6" w:space="0" w:color="auto"/>
              <w:left w:val="outset" w:sz="6" w:space="0" w:color="auto"/>
              <w:bottom w:val="outset" w:sz="6" w:space="0" w:color="auto"/>
              <w:right w:val="outset" w:sz="6" w:space="0" w:color="auto"/>
            </w:tcBorders>
            <w:vAlign w:val="center"/>
          </w:tcPr>
          <w:p w14:paraId="2B7B0B49" w14:textId="77777777" w:rsidR="00580A3B" w:rsidRDefault="00580A3B" w:rsidP="00442E2B">
            <w:pPr>
              <w:pStyle w:val="NormlWeb"/>
            </w:pPr>
            <w:r>
              <w:t>Közösségi programok, játékok</w:t>
            </w:r>
          </w:p>
        </w:tc>
        <w:tc>
          <w:tcPr>
            <w:tcW w:w="1202" w:type="pct"/>
            <w:vMerge/>
            <w:tcBorders>
              <w:left w:val="outset" w:sz="6" w:space="0" w:color="auto"/>
              <w:right w:val="outset" w:sz="6" w:space="0" w:color="auto"/>
            </w:tcBorders>
            <w:vAlign w:val="center"/>
          </w:tcPr>
          <w:p w14:paraId="2A6CC8B0" w14:textId="77777777" w:rsidR="00580A3B" w:rsidRDefault="00580A3B" w:rsidP="00442E2B">
            <w:pPr>
              <w:pStyle w:val="NormlWeb"/>
              <w:jc w:val="center"/>
            </w:pPr>
          </w:p>
        </w:tc>
        <w:tc>
          <w:tcPr>
            <w:tcW w:w="901" w:type="pct"/>
            <w:vMerge/>
            <w:tcBorders>
              <w:left w:val="outset" w:sz="6" w:space="0" w:color="auto"/>
              <w:right w:val="outset" w:sz="6" w:space="0" w:color="auto"/>
            </w:tcBorders>
            <w:vAlign w:val="center"/>
          </w:tcPr>
          <w:p w14:paraId="2A5BD843" w14:textId="77777777" w:rsidR="00580A3B" w:rsidRDefault="00580A3B" w:rsidP="00442E2B">
            <w:pPr>
              <w:pStyle w:val="NormlWeb"/>
              <w:jc w:val="center"/>
            </w:pPr>
          </w:p>
        </w:tc>
        <w:tc>
          <w:tcPr>
            <w:tcW w:w="501" w:type="pct"/>
            <w:vMerge/>
            <w:tcBorders>
              <w:left w:val="outset" w:sz="6" w:space="0" w:color="auto"/>
              <w:bottom w:val="outset" w:sz="6" w:space="0" w:color="auto"/>
              <w:right w:val="outset" w:sz="6" w:space="0" w:color="auto"/>
            </w:tcBorders>
            <w:vAlign w:val="center"/>
          </w:tcPr>
          <w:p w14:paraId="20845164" w14:textId="77777777" w:rsidR="00580A3B" w:rsidRDefault="00580A3B" w:rsidP="00442E2B">
            <w:pPr>
              <w:pStyle w:val="NormlWeb"/>
              <w:jc w:val="center"/>
            </w:pPr>
          </w:p>
        </w:tc>
        <w:tc>
          <w:tcPr>
            <w:tcW w:w="524" w:type="pct"/>
            <w:vMerge/>
            <w:tcBorders>
              <w:left w:val="outset" w:sz="6" w:space="0" w:color="auto"/>
              <w:right w:val="outset" w:sz="6" w:space="0" w:color="auto"/>
            </w:tcBorders>
            <w:vAlign w:val="center"/>
          </w:tcPr>
          <w:p w14:paraId="0F333502" w14:textId="77777777" w:rsidR="00580A3B" w:rsidRDefault="00580A3B" w:rsidP="00442E2B">
            <w:pPr>
              <w:pStyle w:val="NormlWeb"/>
              <w:jc w:val="center"/>
            </w:pPr>
          </w:p>
        </w:tc>
        <w:tc>
          <w:tcPr>
            <w:tcW w:w="543" w:type="pct"/>
            <w:vMerge/>
            <w:tcBorders>
              <w:left w:val="outset" w:sz="6" w:space="0" w:color="auto"/>
              <w:right w:val="outset" w:sz="6" w:space="0" w:color="auto"/>
            </w:tcBorders>
            <w:vAlign w:val="center"/>
          </w:tcPr>
          <w:p w14:paraId="3A8552BC" w14:textId="77777777" w:rsidR="00580A3B" w:rsidRDefault="00580A3B" w:rsidP="00442E2B">
            <w:pPr>
              <w:pStyle w:val="NormlWeb"/>
              <w:jc w:val="center"/>
            </w:pPr>
          </w:p>
        </w:tc>
      </w:tr>
    </w:tbl>
    <w:p w14:paraId="1FC0ED1F" w14:textId="77777777" w:rsidR="00580A3B" w:rsidRDefault="00580A3B" w:rsidP="00580A3B">
      <w:pPr>
        <w:pStyle w:val="NormlWeb"/>
        <w:jc w:val="both"/>
      </w:pPr>
      <w:r>
        <w:t xml:space="preserve">További információ a </w:t>
      </w:r>
      <w:hyperlink r:id="rId14" w:tgtFrame="_parent" w:history="1">
        <w:r>
          <w:rPr>
            <w:rStyle w:val="Hiperhivatkozs"/>
          </w:rPr>
          <w:t>www.uni-miskolc.hu/hk</w:t>
        </w:r>
      </w:hyperlink>
      <w:r>
        <w:t xml:space="preserve"> oldal segítségével érhető el.</w:t>
      </w:r>
    </w:p>
    <w:p w14:paraId="47557110" w14:textId="77777777" w:rsidR="00580A3B" w:rsidRDefault="00580A3B" w:rsidP="00580A3B">
      <w:pPr>
        <w:spacing w:after="160" w:line="259" w:lineRule="auto"/>
        <w:jc w:val="left"/>
        <w:rPr>
          <w:rFonts w:eastAsia="Times New Roman" w:cs="Times New Roman"/>
          <w:b/>
          <w:bCs/>
          <w:szCs w:val="24"/>
          <w:lang w:eastAsia="hu-HU"/>
        </w:rPr>
      </w:pPr>
      <w:r>
        <w:rPr>
          <w:szCs w:val="24"/>
        </w:rPr>
        <w:br w:type="page"/>
      </w:r>
    </w:p>
    <w:p w14:paraId="33DF527F" w14:textId="77777777" w:rsidR="00580A3B" w:rsidRPr="00807F10" w:rsidRDefault="00580A3B" w:rsidP="00580A3B">
      <w:pPr>
        <w:spacing w:after="160" w:line="259" w:lineRule="auto"/>
        <w:jc w:val="left"/>
        <w:rPr>
          <w:rFonts w:eastAsia="Times New Roman" w:cs="Times New Roman"/>
          <w:szCs w:val="24"/>
          <w:lang w:eastAsia="hu-HU"/>
        </w:rPr>
        <w:sectPr w:rsidR="00580A3B" w:rsidRPr="00807F10" w:rsidSect="00B67BFA">
          <w:pgSz w:w="16838" w:h="11906" w:orient="landscape"/>
          <w:pgMar w:top="1417" w:right="1134" w:bottom="1417" w:left="1417" w:header="708" w:footer="708" w:gutter="0"/>
          <w:cols w:space="708"/>
          <w:docGrid w:linePitch="360"/>
        </w:sectPr>
      </w:pPr>
    </w:p>
    <w:p w14:paraId="47A0DDF7" w14:textId="77777777" w:rsidR="00FF7D05" w:rsidRPr="001519C4" w:rsidRDefault="001E1881"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lastRenderedPageBreak/>
        <w:t>A</w:t>
      </w:r>
      <w:r w:rsidR="00FF7D05" w:rsidRPr="001519C4">
        <w:rPr>
          <w:rFonts w:eastAsia="Times New Roman" w:cs="Times New Roman"/>
          <w:b/>
          <w:color w:val="000000" w:themeColor="text1"/>
          <w:szCs w:val="24"/>
          <w:lang w:eastAsia="hu-HU"/>
        </w:rPr>
        <w:t xml:space="preserve"> záróvizsgára való jelentkezés rendje, a záróvizsg</w:t>
      </w:r>
      <w:r w:rsidRPr="001519C4">
        <w:rPr>
          <w:rFonts w:eastAsia="Times New Roman" w:cs="Times New Roman"/>
          <w:b/>
          <w:color w:val="000000" w:themeColor="text1"/>
          <w:szCs w:val="24"/>
          <w:lang w:eastAsia="hu-HU"/>
        </w:rPr>
        <w:t>a részei:</w:t>
      </w:r>
    </w:p>
    <w:p w14:paraId="38AEC19D"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(1) A záróvizsga a felsőfokú iskolai végzettség megszerzéséhez szükséges számonkérés, amelynek során a jelöltnek arról kell tanúságot tennie, hogy a képesítéshez szükséges tudással rendelkezik, és a tanult ismereteket alkalmazni tudja.</w:t>
      </w:r>
    </w:p>
    <w:p w14:paraId="234665F9" w14:textId="69F6058F"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 xml:space="preserve">(2) A záróvizsgára bocsátás feltétele az abszolutórium megléte, valamint a képzési tervben ide vonatkozó előírások teljesülése. Nem bocsátható záróvizsgára az a hallgató, aki az intézménnyel szemben bármilyen jogcímen fennálló fizetési kötelezettségének nem tett eleget. E tény ellenőrzésére, a záróvizsgára bocsátás engedélyezésére az érintett kar dékáni hivatala – a Hallgatói jogviszonyból eredő pénzkövetelések kezelési szabályzatában meghatározott eljárási rend szerint – köteles, az abszolutórium feltételeit a </w:t>
      </w:r>
      <w:r w:rsidR="00E94D37" w:rsidRPr="00E94D37">
        <w:rPr>
          <w:rFonts w:eastAsia="Times New Roman" w:cs="Times New Roman"/>
          <w:color w:val="000000" w:themeColor="text1"/>
          <w:szCs w:val="24"/>
          <w:lang w:eastAsia="hu-HU"/>
        </w:rPr>
        <w:t>Beiskolázási és Oktatásszervezési Igazgatóság</w:t>
      </w:r>
      <w:r w:rsidRPr="009B079F">
        <w:rPr>
          <w:rFonts w:eastAsia="Times New Roman" w:cs="Times New Roman"/>
          <w:color w:val="000000" w:themeColor="text1"/>
          <w:szCs w:val="24"/>
          <w:lang w:eastAsia="hu-HU"/>
        </w:rPr>
        <w:t xml:space="preserve"> ellenőrzi.</w:t>
      </w:r>
    </w:p>
    <w:p w14:paraId="5EC2D54D"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(3) A kari tanács az abszolutórium kiállításától számított második év eltelte után a záróvizsga letételét feltételhez kötheti, illetve a hallgatói jogviszony megszűnését követő ötödik év eltelte után záróvizsga nem tehető.</w:t>
      </w:r>
    </w:p>
    <w:p w14:paraId="693A31E6" w14:textId="737DCEA0" w:rsidR="004F1CDC" w:rsidRPr="004F1CDC"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(4) A záróvizsga főbb típusai:</w:t>
      </w:r>
    </w:p>
    <w:p w14:paraId="5028002C" w14:textId="77777777"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a) a hallgató (jelölt) a szakdolgozat/diplomamunka megvédésétől elkülönítetten, a tanterv által előírt tantárgyakból záróvizsga bizottság(ok) előtt záróvizsgát tesz,</w:t>
      </w:r>
    </w:p>
    <w:p w14:paraId="299B745F" w14:textId="77777777"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b) a hallgató (jelölt) a Záróvizsga Bizottság előtt védi meg a diplomamunkáját vagy szakdolgozatát, és a tanterv által előírt tantárgyakból záróvizsgát tesz,</w:t>
      </w:r>
    </w:p>
    <w:p w14:paraId="4BCC38ED" w14:textId="1E56D449"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c) a hallgató (jelölt) a Záróvizsga Bizottság</w:t>
      </w:r>
      <w:r w:rsidR="00E94D37">
        <w:rPr>
          <w:rFonts w:eastAsia="Times New Roman" w:cs="Times New Roman"/>
          <w:color w:val="000000" w:themeColor="text1"/>
          <w:szCs w:val="24"/>
          <w:lang w:eastAsia="hu-HU"/>
        </w:rPr>
        <w:t xml:space="preserve"> előtt védi meg szakdolgozatát/</w:t>
      </w:r>
      <w:proofErr w:type="spellStart"/>
      <w:r w:rsidRPr="009B079F">
        <w:rPr>
          <w:rFonts w:eastAsia="Times New Roman" w:cs="Times New Roman"/>
          <w:color w:val="000000" w:themeColor="text1"/>
          <w:szCs w:val="24"/>
          <w:lang w:eastAsia="hu-HU"/>
        </w:rPr>
        <w:t>diplomamun-káját</w:t>
      </w:r>
      <w:proofErr w:type="spellEnd"/>
      <w:r w:rsidRPr="009B079F">
        <w:rPr>
          <w:rFonts w:eastAsia="Times New Roman" w:cs="Times New Roman"/>
          <w:color w:val="000000" w:themeColor="text1"/>
          <w:szCs w:val="24"/>
          <w:lang w:eastAsia="hu-HU"/>
        </w:rPr>
        <w:t>, és felel a szakdolgozathoz/diplomamunkához kapcsolódó tudományágakból, azok meghatározott témaköreiből,</w:t>
      </w:r>
    </w:p>
    <w:p w14:paraId="74B0C2D2" w14:textId="77777777"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d) a hallgató (jelölt) írásbeli záróvizsgát tesz, ezt követően a Záróvizsga Bizottság előtt védi meg szakdolgozatát/diplomamunkáját, majd gyakorlati és elméleti (szóbeli) záróvizsgát tesz.</w:t>
      </w:r>
    </w:p>
    <w:p w14:paraId="3C2EF39E"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(5) A záróvizsgához kreditérték nem rendelhető.</w:t>
      </w:r>
    </w:p>
    <w:p w14:paraId="7044BBA7"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(6) A záróvizsgának részben vagy egészben szóbelinek kell lennie. A záróvizsga több részből is állhat, és gyakorlati részt is magában foglalhat.</w:t>
      </w:r>
    </w:p>
    <w:p w14:paraId="17DFEBE8"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(7) Az alkalmazott záróvizsga típusáról a szak ajánlott tanterve rendelkezik.</w:t>
      </w:r>
    </w:p>
    <w:p w14:paraId="0469EF0A"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 xml:space="preserve">(8) Záróvizsga a tanulmányi időbeosztásban meghatározott záróvizsga-időszakban tehető, mely alól kivételt képeznek a </w:t>
      </w:r>
      <w:proofErr w:type="spellStart"/>
      <w:r w:rsidRPr="009B079F">
        <w:rPr>
          <w:rFonts w:eastAsia="Times New Roman" w:cs="Times New Roman"/>
          <w:color w:val="000000" w:themeColor="text1"/>
          <w:szCs w:val="24"/>
          <w:lang w:eastAsia="hu-HU"/>
        </w:rPr>
        <w:t>double</w:t>
      </w:r>
      <w:proofErr w:type="spellEnd"/>
      <w:r w:rsidRPr="009B079F">
        <w:rPr>
          <w:rFonts w:eastAsia="Times New Roman" w:cs="Times New Roman"/>
          <w:color w:val="000000" w:themeColor="text1"/>
          <w:szCs w:val="24"/>
          <w:lang w:eastAsia="hu-HU"/>
        </w:rPr>
        <w:t xml:space="preserve"> </w:t>
      </w:r>
      <w:proofErr w:type="spellStart"/>
      <w:r w:rsidRPr="009B079F">
        <w:rPr>
          <w:rFonts w:eastAsia="Times New Roman" w:cs="Times New Roman"/>
          <w:color w:val="000000" w:themeColor="text1"/>
          <w:szCs w:val="24"/>
          <w:lang w:eastAsia="hu-HU"/>
        </w:rPr>
        <w:t>degree</w:t>
      </w:r>
      <w:proofErr w:type="spellEnd"/>
      <w:r w:rsidRPr="009B079F">
        <w:rPr>
          <w:rFonts w:eastAsia="Times New Roman" w:cs="Times New Roman"/>
          <w:color w:val="000000" w:themeColor="text1"/>
          <w:szCs w:val="24"/>
          <w:lang w:eastAsia="hu-HU"/>
        </w:rPr>
        <w:t xml:space="preserve"> képzések, ahol annak a partner egyetemnek a szabályai az irányadóak ahol a hallgató az utolsó félévét tölti. Ettől a hallgató kérelmére a képzést folytató Kar és a partner egyetem együttes döntésével eltérhet Több részből álló záróvizsga esetén az egyes vizsgák közötti felkészülési idő legrövidebb tartama két hét. Egy részből álló (un. komplex) záróvizsga esetén a felkészülésre – a záróvizsga időpontját megelőzően – a szorgalmi időszak végétől számítva legalább négy hetet kell biztosítani.</w:t>
      </w:r>
    </w:p>
    <w:p w14:paraId="6F03F83F"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(9) A jelölt a (4) bekezdés a) pontjában meghatározott záróvizsga típus esetén akkor bocsátható záróvizsgára, ha szakdolgozatát eredményesen megvédte. A (4) bekezdés b) és c) pontjaiban meghatározott záróvizsga típusok esetén a jelölt a záróvizsga tárgyakból akkor kezdheti meg a vizsgát, ha a Záróvizsga Bizottság a diplomamunkáját (szakdolgozatát) – legalább elégséges (2) minősítéssel – elfogadta. A (4) bekezdés d) pontjában meghatározott záróvizsga típus esetén a záróvizsgára bocsátás feltételeit jelen szabályzat kari kiegészítése tartalmazza.</w:t>
      </w:r>
    </w:p>
    <w:p w14:paraId="065769C6"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 xml:space="preserve">(10) A záróvizsga követelményeit, a </w:t>
      </w:r>
      <w:proofErr w:type="spellStart"/>
      <w:r w:rsidRPr="009B079F">
        <w:rPr>
          <w:rFonts w:eastAsia="Times New Roman" w:cs="Times New Roman"/>
          <w:color w:val="000000" w:themeColor="text1"/>
          <w:szCs w:val="24"/>
          <w:lang w:eastAsia="hu-HU"/>
        </w:rPr>
        <w:t>számonkérhető</w:t>
      </w:r>
      <w:proofErr w:type="spellEnd"/>
      <w:r w:rsidRPr="009B079F">
        <w:rPr>
          <w:rFonts w:eastAsia="Times New Roman" w:cs="Times New Roman"/>
          <w:color w:val="000000" w:themeColor="text1"/>
          <w:szCs w:val="24"/>
          <w:lang w:eastAsia="hu-HU"/>
        </w:rPr>
        <w:t xml:space="preserve"> témakörök tematikáját, annak szakirodalmi megjelölésével együtt legkésőbb minden év tizennyolcadik, és negyvennyolcadik naptári hét első munkanapjáig (illetve a diplomamunka vagy szakdolgozat Kari Tanács által meghatározott beadási </w:t>
      </w:r>
      <w:proofErr w:type="spellStart"/>
      <w:r w:rsidRPr="009B079F">
        <w:rPr>
          <w:rFonts w:eastAsia="Times New Roman" w:cs="Times New Roman"/>
          <w:color w:val="000000" w:themeColor="text1"/>
          <w:szCs w:val="24"/>
          <w:lang w:eastAsia="hu-HU"/>
        </w:rPr>
        <w:t>határidejéig</w:t>
      </w:r>
      <w:proofErr w:type="spellEnd"/>
      <w:r w:rsidRPr="009B079F">
        <w:rPr>
          <w:rFonts w:eastAsia="Times New Roman" w:cs="Times New Roman"/>
          <w:color w:val="000000" w:themeColor="text1"/>
          <w:szCs w:val="24"/>
          <w:lang w:eastAsia="hu-HU"/>
        </w:rPr>
        <w:t>) közzé kell tenni a záróvizsgát szervező tanszék/intézet honlapján.</w:t>
      </w:r>
    </w:p>
    <w:p w14:paraId="789936E4" w14:textId="62817F29" w:rsidR="001E1881"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(11) A hallgatók záróvizsgára történő beosztását a kar köteles kihirdetni.</w:t>
      </w:r>
    </w:p>
    <w:p w14:paraId="28DBD013" w14:textId="77777777"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14:paraId="769D562E" w14:textId="77777777" w:rsidR="009B079F" w:rsidRDefault="009B079F">
      <w:pPr>
        <w:spacing w:after="160" w:line="259" w:lineRule="auto"/>
        <w:jc w:val="left"/>
        <w:rPr>
          <w:rFonts w:eastAsia="Times New Roman" w:cs="Times New Roman"/>
          <w:b/>
          <w:color w:val="000000" w:themeColor="text1"/>
          <w:szCs w:val="24"/>
          <w:lang w:eastAsia="hu-HU"/>
        </w:rPr>
      </w:pPr>
      <w:r>
        <w:rPr>
          <w:rFonts w:eastAsia="Times New Roman" w:cs="Times New Roman"/>
          <w:b/>
          <w:color w:val="000000" w:themeColor="text1"/>
          <w:szCs w:val="24"/>
          <w:lang w:eastAsia="hu-HU"/>
        </w:rPr>
        <w:br w:type="page"/>
      </w:r>
    </w:p>
    <w:p w14:paraId="13CA3D80" w14:textId="1CF82482" w:rsidR="00FF7D05" w:rsidRPr="001519C4" w:rsidRDefault="0030159E"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lastRenderedPageBreak/>
        <w:t>A</w:t>
      </w:r>
      <w:r w:rsidR="00FF7D05" w:rsidRPr="001519C4">
        <w:rPr>
          <w:rFonts w:eastAsia="Times New Roman" w:cs="Times New Roman"/>
          <w:b/>
          <w:color w:val="000000" w:themeColor="text1"/>
          <w:szCs w:val="24"/>
          <w:lang w:eastAsia="hu-HU"/>
        </w:rPr>
        <w:t xml:space="preserve">z intézményi mobilitási, illetve fogyatékossággal élő hallgatókkal foglalkozó koordinátor neve és elérhetősége, a </w:t>
      </w:r>
      <w:r w:rsidRPr="001519C4">
        <w:rPr>
          <w:rFonts w:eastAsia="Times New Roman" w:cs="Times New Roman"/>
          <w:b/>
          <w:color w:val="000000" w:themeColor="text1"/>
          <w:szCs w:val="24"/>
          <w:lang w:eastAsia="hu-HU"/>
        </w:rPr>
        <w:t>tevékenységük rövid ismertetése:</w:t>
      </w:r>
    </w:p>
    <w:p w14:paraId="50A60DBF" w14:textId="46EF6C01" w:rsidR="00260527" w:rsidRPr="00260527" w:rsidRDefault="009B079F"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Magyar Ágnes</w:t>
      </w:r>
      <w:r w:rsidR="00260527" w:rsidRPr="00260527">
        <w:rPr>
          <w:rFonts w:eastAsia="Times New Roman" w:cs="Times New Roman"/>
          <w:color w:val="000000" w:themeColor="text1"/>
          <w:szCs w:val="24"/>
          <w:lang w:eastAsia="hu-HU"/>
        </w:rPr>
        <w:t>, Erasmus referens</w:t>
      </w:r>
      <w:r w:rsidR="00260527">
        <w:rPr>
          <w:rFonts w:eastAsia="Times New Roman" w:cs="Times New Roman"/>
          <w:color w:val="000000" w:themeColor="text1"/>
          <w:szCs w:val="24"/>
          <w:lang w:eastAsia="hu-HU"/>
        </w:rPr>
        <w:t>, mobilitási koordinátor</w:t>
      </w:r>
    </w:p>
    <w:p w14:paraId="0D6A45B6" w14:textId="14D8A1BF" w:rsidR="00260527" w:rsidRPr="00260527" w:rsidRDefault="00E94D37" w:rsidP="00B70B28">
      <w:pPr>
        <w:shd w:val="clear" w:color="auto" w:fill="FFFFFF"/>
        <w:spacing w:line="240" w:lineRule="auto"/>
        <w:rPr>
          <w:rFonts w:eastAsia="Times New Roman" w:cs="Times New Roman"/>
          <w:color w:val="000000" w:themeColor="text1"/>
          <w:szCs w:val="24"/>
          <w:lang w:eastAsia="hu-HU"/>
        </w:rPr>
      </w:pPr>
      <w:r w:rsidRPr="00E94D37">
        <w:rPr>
          <w:rFonts w:eastAsia="Times New Roman" w:cs="Times New Roman"/>
          <w:color w:val="000000" w:themeColor="text1"/>
          <w:szCs w:val="24"/>
          <w:lang w:eastAsia="hu-HU"/>
        </w:rPr>
        <w:t>Tudományos és Nemzetközi Igazgatóság</w:t>
      </w:r>
      <w:r w:rsidR="00260527" w:rsidRPr="00260527">
        <w:rPr>
          <w:rFonts w:eastAsia="Times New Roman" w:cs="Times New Roman"/>
          <w:color w:val="000000" w:themeColor="text1"/>
          <w:szCs w:val="24"/>
          <w:lang w:eastAsia="hu-HU"/>
        </w:rPr>
        <w:t xml:space="preserve">, A/4. </w:t>
      </w:r>
      <w:r w:rsidR="00AE6157">
        <w:rPr>
          <w:rFonts w:eastAsia="Times New Roman" w:cs="Times New Roman"/>
          <w:color w:val="000000" w:themeColor="text1"/>
          <w:szCs w:val="24"/>
          <w:lang w:eastAsia="hu-HU"/>
        </w:rPr>
        <w:t xml:space="preserve">ép. </w:t>
      </w:r>
      <w:r w:rsidR="00260527" w:rsidRPr="00260527">
        <w:rPr>
          <w:rFonts w:eastAsia="Times New Roman" w:cs="Times New Roman"/>
          <w:color w:val="000000" w:themeColor="text1"/>
          <w:szCs w:val="24"/>
          <w:lang w:eastAsia="hu-HU"/>
        </w:rPr>
        <w:t>I. em. 1</w:t>
      </w:r>
      <w:r w:rsidR="009B079F">
        <w:rPr>
          <w:rFonts w:eastAsia="Times New Roman" w:cs="Times New Roman"/>
          <w:color w:val="000000" w:themeColor="text1"/>
          <w:szCs w:val="24"/>
          <w:lang w:eastAsia="hu-HU"/>
        </w:rPr>
        <w:t>12</w:t>
      </w:r>
      <w:r w:rsidR="00260527" w:rsidRPr="00260527">
        <w:rPr>
          <w:rFonts w:eastAsia="Times New Roman" w:cs="Times New Roman"/>
          <w:color w:val="000000" w:themeColor="text1"/>
          <w:szCs w:val="24"/>
          <w:lang w:eastAsia="hu-HU"/>
        </w:rPr>
        <w:t>. szoba</w:t>
      </w:r>
    </w:p>
    <w:p w14:paraId="41010B1E" w14:textId="430A30F3" w:rsidR="00260527" w:rsidRPr="00260527" w:rsidRDefault="00260527" w:rsidP="00B70B28">
      <w:pPr>
        <w:shd w:val="clear" w:color="auto" w:fill="FFFFFF"/>
        <w:spacing w:line="240" w:lineRule="auto"/>
        <w:rPr>
          <w:rFonts w:eastAsia="Times New Roman" w:cs="Times New Roman"/>
          <w:color w:val="000000" w:themeColor="text1"/>
          <w:szCs w:val="24"/>
          <w:lang w:eastAsia="hu-HU"/>
        </w:rPr>
      </w:pPr>
      <w:r w:rsidRPr="00260527">
        <w:rPr>
          <w:rFonts w:eastAsia="Times New Roman" w:cs="Times New Roman"/>
          <w:color w:val="000000" w:themeColor="text1"/>
          <w:szCs w:val="24"/>
          <w:lang w:eastAsia="hu-HU"/>
        </w:rPr>
        <w:t>Tel: (46) 565</w:t>
      </w:r>
      <w:r w:rsidR="00AE6157">
        <w:rPr>
          <w:rFonts w:eastAsia="Times New Roman" w:cs="Times New Roman"/>
          <w:color w:val="000000" w:themeColor="text1"/>
          <w:szCs w:val="24"/>
          <w:lang w:eastAsia="hu-HU"/>
        </w:rPr>
        <w:t>-</w:t>
      </w:r>
      <w:r w:rsidRPr="00260527">
        <w:rPr>
          <w:rFonts w:eastAsia="Times New Roman" w:cs="Times New Roman"/>
          <w:color w:val="000000" w:themeColor="text1"/>
          <w:szCs w:val="24"/>
          <w:lang w:eastAsia="hu-HU"/>
        </w:rPr>
        <w:t xml:space="preserve">111/ </w:t>
      </w:r>
      <w:r w:rsidR="009B079F">
        <w:rPr>
          <w:rFonts w:eastAsia="Times New Roman" w:cs="Times New Roman"/>
          <w:color w:val="000000" w:themeColor="text1"/>
          <w:szCs w:val="24"/>
          <w:lang w:eastAsia="hu-HU"/>
        </w:rPr>
        <w:t>16</w:t>
      </w:r>
      <w:r w:rsidRPr="00260527">
        <w:rPr>
          <w:rFonts w:eastAsia="Times New Roman" w:cs="Times New Roman"/>
          <w:color w:val="000000" w:themeColor="text1"/>
          <w:szCs w:val="24"/>
          <w:lang w:eastAsia="hu-HU"/>
        </w:rPr>
        <w:t>-</w:t>
      </w:r>
      <w:r w:rsidR="009B079F">
        <w:rPr>
          <w:rFonts w:eastAsia="Times New Roman" w:cs="Times New Roman"/>
          <w:color w:val="000000" w:themeColor="text1"/>
          <w:szCs w:val="24"/>
          <w:lang w:eastAsia="hu-HU"/>
        </w:rPr>
        <w:t>42</w:t>
      </w:r>
      <w:r w:rsidRPr="00260527">
        <w:rPr>
          <w:rFonts w:eastAsia="Times New Roman" w:cs="Times New Roman"/>
          <w:color w:val="000000" w:themeColor="text1"/>
          <w:szCs w:val="24"/>
          <w:lang w:eastAsia="hu-HU"/>
        </w:rPr>
        <w:t xml:space="preserve"> mellék</w:t>
      </w:r>
    </w:p>
    <w:p w14:paraId="601459FC" w14:textId="05A705A8" w:rsidR="0030159E" w:rsidRDefault="00260527" w:rsidP="00B70B28">
      <w:pPr>
        <w:shd w:val="clear" w:color="auto" w:fill="FFFFFF"/>
        <w:spacing w:line="240" w:lineRule="auto"/>
        <w:rPr>
          <w:rFonts w:eastAsia="Times New Roman" w:cs="Times New Roman"/>
          <w:color w:val="000000" w:themeColor="text1"/>
          <w:szCs w:val="24"/>
          <w:lang w:eastAsia="hu-HU"/>
        </w:rPr>
      </w:pPr>
      <w:r w:rsidRPr="00260527">
        <w:rPr>
          <w:rFonts w:eastAsia="Times New Roman" w:cs="Times New Roman"/>
          <w:color w:val="000000" w:themeColor="text1"/>
          <w:szCs w:val="24"/>
          <w:lang w:eastAsia="hu-HU"/>
        </w:rPr>
        <w:t xml:space="preserve">E-mail: </w:t>
      </w:r>
      <w:hyperlink r:id="rId15" w:history="1">
        <w:r w:rsidR="00E94D37" w:rsidRPr="0078149B">
          <w:rPr>
            <w:rStyle w:val="Hiperhivatkozs"/>
          </w:rPr>
          <w:t>agnes.magyar4@uni-miskolc.hu</w:t>
        </w:r>
      </w:hyperlink>
      <w:r w:rsidR="00E94D37">
        <w:t xml:space="preserve"> </w:t>
      </w:r>
    </w:p>
    <w:p w14:paraId="07CCFB75" w14:textId="77777777" w:rsidR="00260527" w:rsidRDefault="00967D9C" w:rsidP="00B70B28">
      <w:pPr>
        <w:shd w:val="clear" w:color="auto" w:fill="FFFFFF"/>
        <w:spacing w:line="240" w:lineRule="auto"/>
        <w:rPr>
          <w:rFonts w:eastAsia="Times New Roman" w:cs="Times New Roman"/>
          <w:color w:val="000000" w:themeColor="text1"/>
          <w:szCs w:val="24"/>
          <w:lang w:eastAsia="hu-HU"/>
        </w:rPr>
      </w:pPr>
      <w:r w:rsidRPr="00967D9C">
        <w:rPr>
          <w:rFonts w:eastAsia="Times New Roman" w:cs="Times New Roman"/>
          <w:color w:val="000000" w:themeColor="text1"/>
          <w:szCs w:val="24"/>
          <w:lang w:eastAsia="hu-HU"/>
        </w:rPr>
        <w:t>A</w:t>
      </w:r>
      <w:r w:rsidR="00620956">
        <w:rPr>
          <w:rFonts w:eastAsia="Times New Roman" w:cs="Times New Roman"/>
          <w:color w:val="000000" w:themeColor="text1"/>
          <w:szCs w:val="24"/>
          <w:lang w:eastAsia="hu-HU"/>
        </w:rPr>
        <w:t>z Igazgatóság</w:t>
      </w:r>
      <w:r w:rsidRPr="00967D9C">
        <w:rPr>
          <w:rFonts w:eastAsia="Times New Roman" w:cs="Times New Roman"/>
          <w:color w:val="000000" w:themeColor="text1"/>
          <w:szCs w:val="24"/>
          <w:lang w:eastAsia="hu-HU"/>
        </w:rPr>
        <w:t xml:space="preserve"> munkatársai készséggel adnak információt az egyetem ál</w:t>
      </w:r>
      <w:r>
        <w:rPr>
          <w:rFonts w:eastAsia="Times New Roman" w:cs="Times New Roman"/>
          <w:color w:val="000000" w:themeColor="text1"/>
          <w:szCs w:val="24"/>
          <w:lang w:eastAsia="hu-HU"/>
        </w:rPr>
        <w:t>tal koordinált európai mobilitá</w:t>
      </w:r>
      <w:r w:rsidRPr="00967D9C">
        <w:rPr>
          <w:rFonts w:eastAsia="Times New Roman" w:cs="Times New Roman"/>
          <w:color w:val="000000" w:themeColor="text1"/>
          <w:szCs w:val="24"/>
          <w:lang w:eastAsia="hu-HU"/>
        </w:rPr>
        <w:t>si programokkal (ERASMUS+, CEEPUS, CAMPUS MUNDI), illetve általános kiutazási szabályokkal és pénzügyi feltételekkel kapcsolatban. A beérkező egyéb pályázati lehetőségeket az egyetem honlapján megjelentetik. Feltétlenül vegyél részt azokon a rendezvényeken (</w:t>
      </w:r>
      <w:proofErr w:type="spellStart"/>
      <w:r w:rsidRPr="00967D9C">
        <w:rPr>
          <w:rFonts w:eastAsia="Times New Roman" w:cs="Times New Roman"/>
          <w:color w:val="000000" w:themeColor="text1"/>
          <w:szCs w:val="24"/>
          <w:lang w:eastAsia="hu-HU"/>
        </w:rPr>
        <w:t>Gólyatábor</w:t>
      </w:r>
      <w:proofErr w:type="spellEnd"/>
      <w:r w:rsidRPr="00967D9C">
        <w:rPr>
          <w:rFonts w:eastAsia="Times New Roman" w:cs="Times New Roman"/>
          <w:color w:val="000000" w:themeColor="text1"/>
          <w:szCs w:val="24"/>
          <w:lang w:eastAsia="hu-HU"/>
        </w:rPr>
        <w:t>, Nyílt nap, Állásbörze, MEN), amelyeken az ESN/Erasmus standdal jelenik meg és ahol tájékoztatás kapsz a külföldi tanulmányi és szakmai gyakorlat lehetőségekről és a pályázás feltételeiről, módjáról</w:t>
      </w:r>
      <w:r>
        <w:rPr>
          <w:rFonts w:eastAsia="Times New Roman" w:cs="Times New Roman"/>
          <w:color w:val="000000" w:themeColor="text1"/>
          <w:szCs w:val="24"/>
          <w:lang w:eastAsia="hu-HU"/>
        </w:rPr>
        <w:t>.</w:t>
      </w:r>
    </w:p>
    <w:p w14:paraId="5DD761FD" w14:textId="77777777" w:rsidR="00967D9C" w:rsidRDefault="00967D9C" w:rsidP="00B70B28">
      <w:pPr>
        <w:shd w:val="clear" w:color="auto" w:fill="FFFFFF"/>
        <w:spacing w:line="240" w:lineRule="auto"/>
        <w:rPr>
          <w:rFonts w:eastAsia="Times New Roman" w:cs="Times New Roman"/>
          <w:color w:val="000000" w:themeColor="text1"/>
          <w:szCs w:val="24"/>
          <w:lang w:eastAsia="hu-HU"/>
        </w:rPr>
      </w:pPr>
    </w:p>
    <w:p w14:paraId="2AD70060" w14:textId="77777777" w:rsidR="00BA768E" w:rsidRDefault="00BA768E"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Dr. Fekete Sándor, egyetemi fogyatékosügyi koordinátor</w:t>
      </w:r>
    </w:p>
    <w:p w14:paraId="15363812" w14:textId="14727020" w:rsidR="00BA768E" w:rsidRDefault="00E94D37" w:rsidP="00B70B28">
      <w:pPr>
        <w:shd w:val="clear" w:color="auto" w:fill="FFFFFF"/>
        <w:spacing w:line="240" w:lineRule="auto"/>
        <w:rPr>
          <w:rFonts w:eastAsia="Times New Roman" w:cs="Times New Roman"/>
          <w:color w:val="000000" w:themeColor="text1"/>
          <w:szCs w:val="24"/>
          <w:lang w:eastAsia="hu-HU"/>
        </w:rPr>
      </w:pPr>
      <w:r w:rsidRPr="00E94D37">
        <w:rPr>
          <w:rFonts w:eastAsia="Times New Roman" w:cs="Times New Roman"/>
          <w:color w:val="000000" w:themeColor="text1"/>
          <w:szCs w:val="24"/>
          <w:lang w:eastAsia="hu-HU"/>
        </w:rPr>
        <w:t>Beiskolázási és Oktatásszervezési Igazgatóság</w:t>
      </w:r>
      <w:r w:rsidR="00BA768E">
        <w:rPr>
          <w:rFonts w:eastAsia="Times New Roman" w:cs="Times New Roman"/>
          <w:color w:val="000000" w:themeColor="text1"/>
          <w:szCs w:val="24"/>
          <w:lang w:eastAsia="hu-HU"/>
        </w:rPr>
        <w:t>, A/</w:t>
      </w:r>
      <w:r w:rsidR="00AE6157">
        <w:rPr>
          <w:rFonts w:eastAsia="Times New Roman" w:cs="Times New Roman"/>
          <w:color w:val="000000" w:themeColor="text1"/>
          <w:szCs w:val="24"/>
          <w:lang w:eastAsia="hu-HU"/>
        </w:rPr>
        <w:t>4</w:t>
      </w:r>
      <w:r w:rsidR="00BA768E">
        <w:rPr>
          <w:rFonts w:eastAsia="Times New Roman" w:cs="Times New Roman"/>
          <w:color w:val="000000" w:themeColor="text1"/>
          <w:szCs w:val="24"/>
          <w:lang w:eastAsia="hu-HU"/>
        </w:rPr>
        <w:t>. ép. I. em. 1</w:t>
      </w:r>
      <w:r>
        <w:rPr>
          <w:rFonts w:eastAsia="Times New Roman" w:cs="Times New Roman"/>
          <w:color w:val="000000" w:themeColor="text1"/>
          <w:szCs w:val="24"/>
          <w:lang w:eastAsia="hu-HU"/>
        </w:rPr>
        <w:t>21</w:t>
      </w:r>
      <w:r w:rsidR="00BA768E">
        <w:rPr>
          <w:rFonts w:eastAsia="Times New Roman" w:cs="Times New Roman"/>
          <w:color w:val="000000" w:themeColor="text1"/>
          <w:szCs w:val="24"/>
          <w:lang w:eastAsia="hu-HU"/>
        </w:rPr>
        <w:t>.</w:t>
      </w:r>
      <w:r w:rsidR="00AE6157">
        <w:rPr>
          <w:rFonts w:eastAsia="Times New Roman" w:cs="Times New Roman"/>
          <w:color w:val="000000" w:themeColor="text1"/>
          <w:szCs w:val="24"/>
          <w:lang w:eastAsia="hu-HU"/>
        </w:rPr>
        <w:t xml:space="preserve"> szoba</w:t>
      </w:r>
    </w:p>
    <w:p w14:paraId="5C11D22B" w14:textId="77777777" w:rsidR="00BA768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Tel.: (46) 565-111/20-49 mellék.</w:t>
      </w:r>
    </w:p>
    <w:p w14:paraId="32B8AE56" w14:textId="030141EC" w:rsidR="00BA768E" w:rsidRDefault="00BA768E"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E-mail: </w:t>
      </w:r>
      <w:hyperlink r:id="rId16" w:history="1">
        <w:r w:rsidR="00E94D37" w:rsidRPr="0078149B">
          <w:rPr>
            <w:rStyle w:val="Hiperhivatkozs"/>
            <w:rFonts w:eastAsia="Times New Roman" w:cs="Times New Roman"/>
            <w:szCs w:val="24"/>
            <w:lang w:eastAsia="hu-HU"/>
          </w:rPr>
          <w:t>sandor.fekete@uni-miskolc.hu</w:t>
        </w:r>
      </w:hyperlink>
      <w:r>
        <w:rPr>
          <w:rFonts w:eastAsia="Times New Roman" w:cs="Times New Roman"/>
          <w:color w:val="000000" w:themeColor="text1"/>
          <w:szCs w:val="24"/>
          <w:lang w:eastAsia="hu-HU"/>
        </w:rPr>
        <w:t xml:space="preserve"> </w:t>
      </w:r>
    </w:p>
    <w:p w14:paraId="7204F69A" w14:textId="77777777" w:rsidR="002625E0"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 xml:space="preserve">A fogyatékossággal élő (mozgáskorlátozott, hallássérült, látássérült, beszédhibás, diszlexiás, diszgráfiás, </w:t>
      </w:r>
      <w:proofErr w:type="spellStart"/>
      <w:r w:rsidRPr="00BA768E">
        <w:rPr>
          <w:rFonts w:eastAsia="Times New Roman" w:cs="Times New Roman"/>
          <w:color w:val="000000" w:themeColor="text1"/>
          <w:szCs w:val="24"/>
          <w:lang w:eastAsia="hu-HU"/>
        </w:rPr>
        <w:t>diszkalkuliás</w:t>
      </w:r>
      <w:proofErr w:type="spellEnd"/>
      <w:r w:rsidRPr="00BA768E">
        <w:rPr>
          <w:rFonts w:eastAsia="Times New Roman" w:cs="Times New Roman"/>
          <w:color w:val="000000" w:themeColor="text1"/>
          <w:szCs w:val="24"/>
          <w:lang w:eastAsia="hu-HU"/>
        </w:rPr>
        <w:t>) hallgatók tanulmányainak folytatásához szükséges esélyegyenlősége</w:t>
      </w:r>
      <w:r w:rsidR="002625E0">
        <w:rPr>
          <w:rFonts w:eastAsia="Times New Roman" w:cs="Times New Roman"/>
          <w:color w:val="000000" w:themeColor="text1"/>
          <w:szCs w:val="24"/>
          <w:lang w:eastAsia="hu-HU"/>
        </w:rPr>
        <w:t>t biztosító feltételekről lásd</w:t>
      </w:r>
      <w:r w:rsidRPr="00BA768E">
        <w:rPr>
          <w:rFonts w:eastAsia="Times New Roman" w:cs="Times New Roman"/>
          <w:color w:val="000000" w:themeColor="text1"/>
          <w:szCs w:val="24"/>
          <w:lang w:eastAsia="hu-HU"/>
        </w:rPr>
        <w:t xml:space="preserve"> </w:t>
      </w:r>
      <w:r w:rsidR="002625E0" w:rsidRPr="002625E0">
        <w:rPr>
          <w:rFonts w:eastAsia="Times New Roman" w:cs="Times New Roman"/>
          <w:color w:val="000000" w:themeColor="text1"/>
          <w:szCs w:val="24"/>
          <w:lang w:eastAsia="hu-HU"/>
        </w:rPr>
        <w:t>A Miskolci Egyetemen fogyatékossággal élő hallgatók kötelező előnyben részesítési szabályzat</w:t>
      </w:r>
      <w:r w:rsidR="002625E0">
        <w:rPr>
          <w:rFonts w:eastAsia="Times New Roman" w:cs="Times New Roman"/>
          <w:color w:val="000000" w:themeColor="text1"/>
          <w:szCs w:val="24"/>
          <w:lang w:eastAsia="hu-HU"/>
        </w:rPr>
        <w:t>át (</w:t>
      </w:r>
      <w:hyperlink r:id="rId17" w:history="1">
        <w:r w:rsidR="002625E0" w:rsidRPr="00156ED2">
          <w:rPr>
            <w:rStyle w:val="Hiperhivatkozs"/>
            <w:rFonts w:eastAsia="Times New Roman" w:cs="Times New Roman"/>
            <w:szCs w:val="24"/>
            <w:lang w:eastAsia="hu-HU"/>
          </w:rPr>
          <w:t>https://www.uni-miskolc.hu/files/1094/El%C5%91nyben%20r%C3%A9szes%C3%ADt%C3%A9si%20szab%C3%A1lyzat%2065_2018.pdf</w:t>
        </w:r>
      </w:hyperlink>
      <w:r w:rsidR="002625E0">
        <w:rPr>
          <w:rFonts w:eastAsia="Times New Roman" w:cs="Times New Roman"/>
          <w:color w:val="000000" w:themeColor="text1"/>
          <w:szCs w:val="24"/>
          <w:lang w:eastAsia="hu-HU"/>
        </w:rPr>
        <w:t>).</w:t>
      </w:r>
    </w:p>
    <w:p w14:paraId="43755839" w14:textId="77777777" w:rsidR="0030159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A Miskolci Egyetem Esélyegyenlőségi Terve a Miskolci Egyetem honlapján érhető el</w:t>
      </w:r>
      <w:r w:rsidR="002625E0">
        <w:rPr>
          <w:rFonts w:eastAsia="Times New Roman" w:cs="Times New Roman"/>
          <w:color w:val="000000" w:themeColor="text1"/>
          <w:szCs w:val="24"/>
          <w:lang w:eastAsia="hu-HU"/>
        </w:rPr>
        <w:t xml:space="preserve">: </w:t>
      </w:r>
      <w:hyperlink r:id="rId18" w:history="1">
        <w:r w:rsidR="00B8001B" w:rsidRPr="00D5763E">
          <w:rPr>
            <w:rStyle w:val="Hiperhivatkozs"/>
          </w:rPr>
          <w:t>https://www.uni-miskolc.hu/files/13007/ESELYEGYENLOSEGI-TERV-2021.pdf</w:t>
        </w:r>
      </w:hyperlink>
      <w:r w:rsidR="004B43CE">
        <w:t xml:space="preserve"> </w:t>
      </w:r>
    </w:p>
    <w:p w14:paraId="07C65A4D" w14:textId="77777777" w:rsidR="00297BE3" w:rsidRDefault="00297BE3" w:rsidP="00B70B28">
      <w:pPr>
        <w:shd w:val="clear" w:color="auto" w:fill="FFFFFF"/>
        <w:spacing w:line="240" w:lineRule="auto"/>
        <w:rPr>
          <w:rFonts w:eastAsia="Times New Roman" w:cs="Times New Roman"/>
          <w:color w:val="000000" w:themeColor="text1"/>
          <w:szCs w:val="24"/>
          <w:lang w:eastAsia="hu-HU"/>
        </w:rPr>
      </w:pPr>
    </w:p>
    <w:p w14:paraId="5F82FC69" w14:textId="77777777"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14:paraId="3F1A2A14" w14:textId="77777777" w:rsidR="00FF7D05" w:rsidRPr="001519C4" w:rsidRDefault="00BA768E"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iCs/>
          <w:color w:val="000000" w:themeColor="text1"/>
          <w:szCs w:val="24"/>
          <w:lang w:eastAsia="hu-HU"/>
        </w:rPr>
        <w:t>A</w:t>
      </w:r>
      <w:r w:rsidR="00FF7D05" w:rsidRPr="001519C4">
        <w:rPr>
          <w:rFonts w:eastAsia="Times New Roman" w:cs="Times New Roman"/>
          <w:b/>
          <w:color w:val="000000" w:themeColor="text1"/>
          <w:szCs w:val="24"/>
          <w:lang w:eastAsia="hu-HU"/>
        </w:rPr>
        <w:t xml:space="preserve"> hallgatói jogorvoslat rendje</w:t>
      </w:r>
      <w:r w:rsidRPr="001519C4">
        <w:rPr>
          <w:rFonts w:eastAsia="Times New Roman" w:cs="Times New Roman"/>
          <w:b/>
          <w:color w:val="000000" w:themeColor="text1"/>
          <w:szCs w:val="24"/>
          <w:lang w:eastAsia="hu-HU"/>
        </w:rPr>
        <w:t>:</w:t>
      </w:r>
    </w:p>
    <w:p w14:paraId="14E22EBA"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(1) A hallgató a Miskolci Egyetem döntése vagy intézkedése, valamint döntés vagy intézkedés elmulasztása ellen a közléstől (ennek hiányában a tudomásszerzéstől) számított tizenöt napon belül fellebbezéssel élhet.</w:t>
      </w:r>
    </w:p>
    <w:p w14:paraId="4427653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(2) A (3) bekezdésben foglaltak kivételével nincs helye fellebbezésnek a tanulmányok értékelésével kapcsolatos, valamint a méltányossági jogkörben hozott döntésekkel szemben.</w:t>
      </w:r>
    </w:p>
    <w:p w14:paraId="3662F26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(3) A tanulmányok értékelésével kapcsolatos döntés ellen kizárólag akkor van helye fellebbezésnek, ha a döntés nem a Miskolci Egyetem által elfogadott követelményekre épült, vagy a döntés ellentétes a Miskolci Egyetem Szervezeti és Működési Szabályzatában foglaltakkal, vagy megszegték a vizsga megszervezésére és lebonyolítására vonatkozó rendelkezéseket.</w:t>
      </w:r>
    </w:p>
    <w:p w14:paraId="51B14D48" w14:textId="0CFA4A30" w:rsidR="00BA768E"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(4) A fellebbezést az elsőfokú döntést meghozó szervnél kell benyújtani. Az elsőfokú döntést meghozó szerv köteles a hozzá benyújtott fellebbezést az ügy összes iratával és véleményével együtt a másodfokú eljárásra jogosult szervhez továbbítani a kérelem beérkezésétől számított három munkanapon belül. Ha a fellebbezést nem az elsőfokú döntést hozó szervhez nyújtották be, a másodfokon eljárni jogosult szerv felhívására az elsőfokú szerv köteles az ügy összes iratát és véleményét három munkanapon belül megküldeni a másodfokon eljárni jogosult szervnek.</w:t>
      </w:r>
    </w:p>
    <w:p w14:paraId="19EEB533" w14:textId="77777777" w:rsidR="003C4C96" w:rsidRPr="00DB3306" w:rsidRDefault="003C4C96" w:rsidP="00B70B28">
      <w:pPr>
        <w:shd w:val="clear" w:color="auto" w:fill="FFFFFF"/>
        <w:spacing w:line="240" w:lineRule="auto"/>
        <w:rPr>
          <w:rFonts w:eastAsia="Times New Roman" w:cs="Times New Roman"/>
          <w:i/>
          <w:color w:val="000000" w:themeColor="text1"/>
          <w:szCs w:val="24"/>
          <w:lang w:eastAsia="hu-HU"/>
        </w:rPr>
      </w:pPr>
      <w:r w:rsidRPr="00DB3306">
        <w:rPr>
          <w:rFonts w:eastAsia="Times New Roman" w:cs="Times New Roman"/>
          <w:i/>
          <w:color w:val="000000" w:themeColor="text1"/>
          <w:szCs w:val="24"/>
          <w:lang w:eastAsia="hu-HU"/>
        </w:rPr>
        <w:t>A fellebbezés elbírálására jogosult szervek</w:t>
      </w:r>
    </w:p>
    <w:p w14:paraId="09950C3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(1) A jogorvoslati kérelmek tárgyában a három tagú Hallgatói Jogorvoslati Bizottság jár el, melynek összetétele:</w:t>
      </w:r>
    </w:p>
    <w:p w14:paraId="36028966" w14:textId="313CD514"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lastRenderedPageBreak/>
        <w:t xml:space="preserve">a) elnöke </w:t>
      </w:r>
      <w:r w:rsidR="001D3671">
        <w:rPr>
          <w:rFonts w:eastAsia="Times New Roman" w:cs="Times New Roman"/>
          <w:color w:val="000000" w:themeColor="text1"/>
          <w:szCs w:val="24"/>
          <w:lang w:eastAsia="hu-HU"/>
        </w:rPr>
        <w:t xml:space="preserve">a </w:t>
      </w:r>
      <w:r w:rsidR="001D3671" w:rsidRPr="001D3671">
        <w:rPr>
          <w:rFonts w:eastAsia="Times New Roman" w:cs="Times New Roman"/>
          <w:color w:val="000000" w:themeColor="text1"/>
          <w:szCs w:val="24"/>
          <w:lang w:eastAsia="hu-HU"/>
        </w:rPr>
        <w:t>beiskolázási és oktatásszervezési</w:t>
      </w:r>
      <w:r w:rsidR="001D3671">
        <w:rPr>
          <w:rFonts w:eastAsia="Times New Roman" w:cs="Times New Roman"/>
          <w:color w:val="000000" w:themeColor="text1"/>
          <w:szCs w:val="24"/>
          <w:lang w:eastAsia="hu-HU"/>
        </w:rPr>
        <w:t xml:space="preserve"> </w:t>
      </w:r>
      <w:r w:rsidR="001D3671" w:rsidRPr="001D3671">
        <w:rPr>
          <w:rFonts w:eastAsia="Times New Roman" w:cs="Times New Roman"/>
          <w:color w:val="000000" w:themeColor="text1"/>
          <w:szCs w:val="24"/>
          <w:lang w:eastAsia="hu-HU"/>
        </w:rPr>
        <w:t>igazgató</w:t>
      </w:r>
      <w:r w:rsidRPr="00143E08">
        <w:rPr>
          <w:rFonts w:eastAsia="Times New Roman" w:cs="Times New Roman"/>
          <w:color w:val="000000" w:themeColor="text1"/>
          <w:szCs w:val="24"/>
          <w:lang w:eastAsia="hu-HU"/>
        </w:rPr>
        <w:t xml:space="preserve"> (akadályoztatása, valamint kizárási ok fennállása esetén a rektor által kijelölt személy);</w:t>
      </w:r>
    </w:p>
    <w:p w14:paraId="1A5DEBB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b) tagja azon kar oktató képviselője, melynek hallgatója a jogorvoslatot benyújtotta, kollégiumi ügyek esetében a kollégiumi vezető által delegált személy;</w:t>
      </w:r>
    </w:p>
    <w:p w14:paraId="2028A745"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c) tagja a Miskolci Egyetem Hallgatói Önkormányzata (ME-HÖK), doktoranduszokat érintő kérdésekben a Miskolci Egyetem Doktorandusz Önkormányzata (ME-DÖK) által delegált képviselő.</w:t>
      </w:r>
    </w:p>
    <w:p w14:paraId="52A5C919"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(2) A bizottság oktató tagjait és póttagjait az érintett kar kari tanácsa választja meg, a tagok megbízatásának időtartama a dékán megbízatásának időtartamára szól.</w:t>
      </w:r>
    </w:p>
    <w:p w14:paraId="3D20A56A" w14:textId="5C8899E2"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 xml:space="preserve">(3) A tagok és póttagok személyét, illetve a személyükben bekövetkező változást a dékánok haladéktalanul kötelesek bejelenteni a </w:t>
      </w:r>
      <w:r w:rsidR="001D3671" w:rsidRPr="001D3671">
        <w:rPr>
          <w:rFonts w:eastAsia="Times New Roman" w:cs="Times New Roman"/>
          <w:color w:val="000000" w:themeColor="text1"/>
          <w:szCs w:val="24"/>
          <w:lang w:eastAsia="hu-HU"/>
        </w:rPr>
        <w:t>beiskolázási és oktatásszervezési</w:t>
      </w:r>
      <w:r w:rsidR="001D3671">
        <w:rPr>
          <w:rFonts w:eastAsia="Times New Roman" w:cs="Times New Roman"/>
          <w:color w:val="000000" w:themeColor="text1"/>
          <w:szCs w:val="24"/>
          <w:lang w:eastAsia="hu-HU"/>
        </w:rPr>
        <w:t xml:space="preserve"> </w:t>
      </w:r>
      <w:r w:rsidR="001D3671" w:rsidRPr="001D3671">
        <w:rPr>
          <w:rFonts w:eastAsia="Times New Roman" w:cs="Times New Roman"/>
          <w:color w:val="000000" w:themeColor="text1"/>
          <w:szCs w:val="24"/>
          <w:lang w:eastAsia="hu-HU"/>
        </w:rPr>
        <w:t>igazgató</w:t>
      </w:r>
      <w:r w:rsidRPr="00143E08">
        <w:rPr>
          <w:rFonts w:eastAsia="Times New Roman" w:cs="Times New Roman"/>
          <w:color w:val="000000" w:themeColor="text1"/>
          <w:szCs w:val="24"/>
          <w:lang w:eastAsia="hu-HU"/>
        </w:rPr>
        <w:t>nak.</w:t>
      </w:r>
    </w:p>
    <w:p w14:paraId="79AADAAE" w14:textId="2876AB7A" w:rsidR="003C4C96"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(4) Jelen szabályzat meghatározott tárgyú jogorvoslati kérelmek elbírálására eltérő összetételű bizottság felállítását is előírhatja.</w:t>
      </w:r>
    </w:p>
    <w:p w14:paraId="2A9447D0" w14:textId="77777777" w:rsidR="003C4C96" w:rsidRPr="00DB3306" w:rsidRDefault="003C4C96" w:rsidP="003C4C96">
      <w:pPr>
        <w:shd w:val="clear" w:color="auto" w:fill="FFFFFF"/>
        <w:spacing w:line="240" w:lineRule="auto"/>
        <w:rPr>
          <w:rFonts w:eastAsia="Times New Roman" w:cs="Times New Roman"/>
          <w:i/>
          <w:color w:val="000000" w:themeColor="text1"/>
          <w:szCs w:val="24"/>
          <w:lang w:eastAsia="hu-HU"/>
        </w:rPr>
      </w:pPr>
      <w:r w:rsidRPr="00DB3306">
        <w:rPr>
          <w:rFonts w:eastAsia="Times New Roman" w:cs="Times New Roman"/>
          <w:i/>
          <w:color w:val="000000" w:themeColor="text1"/>
          <w:szCs w:val="24"/>
          <w:lang w:eastAsia="hu-HU"/>
        </w:rPr>
        <w:t>Döntések a fellebbezés tárgyában</w:t>
      </w:r>
    </w:p>
    <w:p w14:paraId="2A2F9493"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 xml:space="preserve">(1) A fellebbezés tárgyában az </w:t>
      </w:r>
      <w:proofErr w:type="spellStart"/>
      <w:r w:rsidRPr="00143E08">
        <w:rPr>
          <w:rFonts w:eastAsia="Times New Roman" w:cs="Times New Roman"/>
          <w:color w:val="000000" w:themeColor="text1"/>
          <w:szCs w:val="24"/>
          <w:lang w:eastAsia="hu-HU"/>
        </w:rPr>
        <w:t>Nftv</w:t>
      </w:r>
      <w:proofErr w:type="spellEnd"/>
      <w:r w:rsidRPr="00143E08">
        <w:rPr>
          <w:rFonts w:eastAsia="Times New Roman" w:cs="Times New Roman"/>
          <w:color w:val="000000" w:themeColor="text1"/>
          <w:szCs w:val="24"/>
          <w:lang w:eastAsia="hu-HU"/>
        </w:rPr>
        <w:t>. 57. § (5) bekezdésében rögzített döntések hozhatók.</w:t>
      </w:r>
    </w:p>
    <w:p w14:paraId="7E638BEA"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(2) A fellebbezést a fellebbezés kézhezvételétől számított harminc napon belül kell elbírálni.</w:t>
      </w:r>
    </w:p>
    <w:p w14:paraId="4BFB78E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(3) A jogorvoslati eljárás során a bizottság elnöke, amennyiben azt indokoltnak tartja, kezdeményezi a hallgató személyes meghallgatását. Ha a hallgató kéri személyes meghallgatásának mellőzését, illetve ha a személyes meghallgatás időpontjában szabályszerű értesítés ellenére nem jelenik meg, a bizottság döntést hoz, mely során figyelembe veszi a hallgató által benyújtott írásbeli kiegészítéseket, észrevételeket.</w:t>
      </w:r>
    </w:p>
    <w:p w14:paraId="34F5DC40" w14:textId="095A4183" w:rsidR="003C4C96" w:rsidRPr="003C4C96"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(4) A jogorvoslati eljárás során a bizottság elnöke eljárási kérdésekben önállóan, a bizottság összehívása nélkül is jogosult döntést (végzést) hozni, egyébként a bizottság minden tagjának jelenléte esetén határozatképes.</w:t>
      </w:r>
    </w:p>
    <w:p w14:paraId="570F4483" w14:textId="77777777" w:rsidR="003C4C96" w:rsidRDefault="003C4C96" w:rsidP="00B70B28">
      <w:pPr>
        <w:shd w:val="clear" w:color="auto" w:fill="FFFFFF"/>
        <w:spacing w:line="240" w:lineRule="auto"/>
        <w:rPr>
          <w:rFonts w:eastAsia="Times New Roman" w:cs="Times New Roman"/>
          <w:color w:val="000000" w:themeColor="text1"/>
          <w:szCs w:val="24"/>
          <w:lang w:eastAsia="hu-HU"/>
        </w:rPr>
      </w:pPr>
    </w:p>
    <w:p w14:paraId="7FC43771" w14:textId="77777777" w:rsidR="00BA768E" w:rsidRPr="00B8688D" w:rsidRDefault="00BA768E" w:rsidP="00B70B28">
      <w:pPr>
        <w:shd w:val="clear" w:color="auto" w:fill="FFFFFF"/>
        <w:spacing w:line="240" w:lineRule="auto"/>
        <w:rPr>
          <w:rFonts w:eastAsia="Times New Roman" w:cs="Times New Roman"/>
          <w:color w:val="000000" w:themeColor="text1"/>
          <w:szCs w:val="24"/>
          <w:lang w:eastAsia="hu-HU"/>
        </w:rPr>
      </w:pPr>
    </w:p>
    <w:p w14:paraId="258FF2CC" w14:textId="77777777" w:rsidR="00FF7D05" w:rsidRPr="001519C4" w:rsidRDefault="00B70B28"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beiratk</w:t>
      </w:r>
      <w:r w:rsidRPr="001519C4">
        <w:rPr>
          <w:rFonts w:eastAsia="Times New Roman" w:cs="Times New Roman"/>
          <w:b/>
          <w:color w:val="000000" w:themeColor="text1"/>
          <w:szCs w:val="24"/>
          <w:lang w:eastAsia="hu-HU"/>
        </w:rPr>
        <w:t>ozási és bejelentkezési eljárás:</w:t>
      </w:r>
    </w:p>
    <w:p w14:paraId="07CBFA6F"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(1) A Miskolci Egyetemen tanulmányokat csak beiratkozott hallgató folytathat. Beiratkozni a Miskolci Egyetemmel létesített hallgatói jogviszony kezdetekor, a tanulmányok megkezdésekor szükséges. Ezt követően minden tanulmányi félév megkezdése előtt a hallgatóknak a (3) bekezdésben leírt eljárás szerint kell bejelentkeznie, vagy be kell jelentenie tanulmányai folytatásának szünetelését.</w:t>
      </w:r>
    </w:p>
    <w:p w14:paraId="37532926"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 xml:space="preserve">(2) A hallgató köteles a </w:t>
      </w:r>
      <w:proofErr w:type="spellStart"/>
      <w:r w:rsidRPr="001539A0">
        <w:rPr>
          <w:rFonts w:eastAsia="Times New Roman" w:cs="Times New Roman"/>
          <w:color w:val="000000" w:themeColor="text1"/>
          <w:szCs w:val="24"/>
          <w:lang w:eastAsia="hu-HU"/>
        </w:rPr>
        <w:t>Neptunban</w:t>
      </w:r>
      <w:proofErr w:type="spellEnd"/>
      <w:r w:rsidRPr="001539A0">
        <w:rPr>
          <w:rFonts w:eastAsia="Times New Roman" w:cs="Times New Roman"/>
          <w:color w:val="000000" w:themeColor="text1"/>
          <w:szCs w:val="24"/>
          <w:lang w:eastAsia="hu-HU"/>
        </w:rPr>
        <w:t xml:space="preserve"> szereplő személyi adataiban bekövetkezett változásokat haladéktalanul bejelenteni, valamint az általa módosítható adatokat aktualizálni. Az ennek elmulasztásából származó következményeket a hallgató viseli. Amennyiben a Miskolci Egyetem közhiteles nyilvántartásból tudomást szerez a hallgató személyes adataiban bekövetkezett változásról, hivatalból módosítja a személyes adatokat és erről haladéktalanul elektronikus úton értesíti a hallgatót a Neptun rendszeren keresztül.</w:t>
      </w:r>
    </w:p>
    <w:p w14:paraId="0C5E72D2"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(3) A beiratkozás és bejelentkezés feltételei:</w:t>
      </w:r>
    </w:p>
    <w:p w14:paraId="1E6797DD" w14:textId="2923D8EA"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 xml:space="preserve">a) a tanulmányok megkezdése esetén az első félévre történő bejelentkezésnél a beiratkozással együtt: személyi adatok igazolása, a beiratkozásról szóló értesítésben megjelölt okmánymásolatok – a személyazonosító okmányok kivételével – rendelkezésre bocsátása, valamint a felvételi értesítésben szereplő dokumentumok maradéktalan benyújtása (az adatlap és annak adattartalmául szolgáló dokumentumok másolatainak visszaküldése), állami (rész)ösztöndíjas hallgató esetében az </w:t>
      </w:r>
      <w:proofErr w:type="spellStart"/>
      <w:r w:rsidRPr="001539A0">
        <w:rPr>
          <w:rFonts w:eastAsia="Times New Roman" w:cs="Times New Roman"/>
          <w:color w:val="000000" w:themeColor="text1"/>
          <w:szCs w:val="24"/>
          <w:lang w:eastAsia="hu-HU"/>
        </w:rPr>
        <w:t>Nftv</w:t>
      </w:r>
      <w:proofErr w:type="spellEnd"/>
      <w:r w:rsidRPr="001539A0">
        <w:rPr>
          <w:rFonts w:eastAsia="Times New Roman" w:cs="Times New Roman"/>
          <w:color w:val="000000" w:themeColor="text1"/>
          <w:szCs w:val="24"/>
          <w:lang w:eastAsia="hu-HU"/>
        </w:rPr>
        <w:t xml:space="preserve">.-ben foglalt feltételek vállalásáról szóló nyilatkozat aláírása, önköltséges hallgató esetében a hallgatói képzési szerződés aláírása. (Hiányosság esetén azok pótlásáig a </w:t>
      </w:r>
      <w:r w:rsidR="000A2D6F" w:rsidRPr="000A2D6F">
        <w:rPr>
          <w:rFonts w:eastAsia="Times New Roman" w:cs="Times New Roman"/>
          <w:color w:val="000000" w:themeColor="text1"/>
          <w:szCs w:val="24"/>
          <w:lang w:eastAsia="hu-HU"/>
        </w:rPr>
        <w:t xml:space="preserve">Beiskolázási és Oktatásszervezési Igazgatóság </w:t>
      </w:r>
      <w:r w:rsidRPr="001539A0">
        <w:rPr>
          <w:rFonts w:eastAsia="Times New Roman" w:cs="Times New Roman"/>
          <w:color w:val="000000" w:themeColor="text1"/>
          <w:szCs w:val="24"/>
          <w:lang w:eastAsia="hu-HU"/>
        </w:rPr>
        <w:t>munkatársai jogosultak a vizsgajelentkezések korlátozására);</w:t>
      </w:r>
    </w:p>
    <w:p w14:paraId="0739CE42"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lastRenderedPageBreak/>
        <w:t>b) további félévi bejelentkezésnél: az előző félévben a tanulmányi kötelezettségek teljesítése (Neptun-nyilvántartás alapján), az intézménnyel szemben bármilyen jogcímen fennálló lejárt tartozás kiegyenlítése;</w:t>
      </w:r>
    </w:p>
    <w:p w14:paraId="4FAA6CB4" w14:textId="7A13FC8E"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c) 2014/2015 tanév 1. félévétől kezdődően hallgatói jogviszonyt létesítők esetében az adminisztrációs díj Neptun rendszeren keresztül történő megfizetése. E feltétel alól kivételt képez, ha a hallgató az önköltséget Diákhitel útján, vagy kérelmére – jellemzően a munkáltató részére kiállítandó egy összegű számla m</w:t>
      </w:r>
      <w:r w:rsidR="000A2D6F">
        <w:rPr>
          <w:rFonts w:eastAsia="Times New Roman" w:cs="Times New Roman"/>
          <w:color w:val="000000" w:themeColor="text1"/>
          <w:szCs w:val="24"/>
          <w:lang w:eastAsia="hu-HU"/>
        </w:rPr>
        <w:t>iatt – egy összegben fizeti meg.</w:t>
      </w:r>
    </w:p>
    <w:p w14:paraId="58190E1B"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(4) A hallgató köteles a számára előírt időintervallumban, de legkésőbb a regisztrációs héten az adott félévre a Neptun rendszerben elektronikusan bejelentkezni és legalább egy tantárgyat felvenni. E két feltétel együttes teljesülése esetén minősül a félév aktív félévnek.</w:t>
      </w:r>
    </w:p>
    <w:p w14:paraId="543EFE0B"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(5) A beiratkozási, bejelentkezési határidő meghosszabbítását – indokolt esetben – a hallgató előzetesen kérheti, illetve akadályoztatása esetén mulasztását utólag, a szorgalmi időszak kezdetétől számított tizenöt napig igazolhatja. Ezt követően igazolásnak helye nincs.</w:t>
      </w:r>
    </w:p>
    <w:p w14:paraId="0FA4DCD7"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(6) A hallgató a bejelentkezést a szorgalmi időszak megkezdését követő tizenöt napon belül írásban visszavonhatja. Az adott félév aktív félévnek minősül akkor is, ha a hallgató nem vesz részt a foglalkozásokon, és nem tesz eleget egyetlen tantervben foglalt tanulmányi követelménynek sem. A beiratkozás/bejelentkezés visszavonásakor az adminisztrációs díj nem jár vissza.</w:t>
      </w:r>
    </w:p>
    <w:p w14:paraId="0BF18563"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(7) Önköltséges képzésben a hallgatótól az önköltség teljes összege jogszerűen követelhető, ha az adott félévre szabályosan beiratkozott/bejelentkezett, tantárgyakat vett fel,</w:t>
      </w:r>
      <w:r>
        <w:rPr>
          <w:rFonts w:eastAsia="Times New Roman" w:cs="Times New Roman"/>
          <w:color w:val="000000" w:themeColor="text1"/>
          <w:szCs w:val="24"/>
          <w:lang w:eastAsia="hu-HU"/>
        </w:rPr>
        <w:t xml:space="preserve"> </w:t>
      </w:r>
      <w:r w:rsidRPr="001539A0">
        <w:rPr>
          <w:rFonts w:eastAsia="Times New Roman" w:cs="Times New Roman"/>
          <w:color w:val="000000" w:themeColor="text1"/>
          <w:szCs w:val="24"/>
          <w:lang w:eastAsia="hu-HU"/>
        </w:rPr>
        <w:t>függetlenül attól, hogy az órákat látogatta-e, vizsgázott-e, illetve hogy valamely tanulmányi kötelezettségének eleget tett-e.</w:t>
      </w:r>
    </w:p>
    <w:p w14:paraId="4B96E228"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(8) A Miskolci Egyetem az önköltséges képzésben részt vevő hallgatóinak a végbizonyítvány megszerzéséig rendelkezésre álló aktív féléveinek számát nem korlátozza.</w:t>
      </w:r>
    </w:p>
    <w:p w14:paraId="76A30E81" w14:textId="31EB4DC6" w:rsidR="00B70B28"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 xml:space="preserve">(9) A hallgatói jogviszony nyilvántartása, a jogviszony körébe tartozó további nyilvántartások vezetése, igazolások kiadása a </w:t>
      </w:r>
      <w:r w:rsidR="000A2D6F" w:rsidRPr="000A2D6F">
        <w:rPr>
          <w:rFonts w:eastAsia="Times New Roman" w:cs="Times New Roman"/>
          <w:color w:val="000000" w:themeColor="text1"/>
          <w:szCs w:val="24"/>
          <w:lang w:eastAsia="hu-HU"/>
        </w:rPr>
        <w:t xml:space="preserve">Beiskolázási és Oktatásszervezési Igazgatóság </w:t>
      </w:r>
      <w:r w:rsidRPr="001539A0">
        <w:rPr>
          <w:rFonts w:eastAsia="Times New Roman" w:cs="Times New Roman"/>
          <w:color w:val="000000" w:themeColor="text1"/>
          <w:szCs w:val="24"/>
          <w:lang w:eastAsia="hu-HU"/>
        </w:rPr>
        <w:t>hatáskörébe tartozik.</w:t>
      </w:r>
    </w:p>
    <w:p w14:paraId="687064FF" w14:textId="77777777" w:rsidR="00C4012B" w:rsidRDefault="00C4012B" w:rsidP="00B70B28">
      <w:pPr>
        <w:shd w:val="clear" w:color="auto" w:fill="FFFFFF"/>
        <w:spacing w:line="240" w:lineRule="auto"/>
        <w:rPr>
          <w:rFonts w:eastAsia="Times New Roman" w:cs="Times New Roman"/>
          <w:color w:val="000000" w:themeColor="text1"/>
          <w:szCs w:val="24"/>
          <w:lang w:eastAsia="hu-HU"/>
        </w:rPr>
      </w:pPr>
    </w:p>
    <w:p w14:paraId="3ADF6779" w14:textId="77777777" w:rsidR="00B70B28" w:rsidRPr="00B8688D" w:rsidRDefault="00B70B28" w:rsidP="00B70B28">
      <w:pPr>
        <w:shd w:val="clear" w:color="auto" w:fill="FFFFFF"/>
        <w:spacing w:line="240" w:lineRule="auto"/>
        <w:rPr>
          <w:rFonts w:eastAsia="Times New Roman" w:cs="Times New Roman"/>
          <w:color w:val="000000" w:themeColor="text1"/>
          <w:szCs w:val="24"/>
          <w:lang w:eastAsia="hu-HU"/>
        </w:rPr>
      </w:pPr>
    </w:p>
    <w:p w14:paraId="279168D2" w14:textId="77777777" w:rsidR="00FF7D05" w:rsidRPr="001519C4" w:rsidRDefault="00297BE3" w:rsidP="00297BE3">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külföldi hallgatók részére szóló sajátos információk (különösen a tartózkodási engedély megszerzése, a felsőoktatási intézménybe való bejutás feltételei, a megélhetési költségek, eg</w:t>
      </w:r>
      <w:r w:rsidRPr="001519C4">
        <w:rPr>
          <w:rFonts w:eastAsia="Times New Roman" w:cs="Times New Roman"/>
          <w:b/>
          <w:color w:val="000000" w:themeColor="text1"/>
          <w:szCs w:val="24"/>
          <w:lang w:eastAsia="hu-HU"/>
        </w:rPr>
        <w:t>észségügyi ellátás, biztosítás):</w:t>
      </w:r>
    </w:p>
    <w:p w14:paraId="106F0E4B" w14:textId="77777777" w:rsidR="00297BE3" w:rsidRDefault="007834A0" w:rsidP="00297BE3">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A Miskolci Egyetem angol nyelvű honlapja elérhető itt: </w:t>
      </w:r>
      <w:hyperlink r:id="rId19" w:history="1">
        <w:r w:rsidRPr="00156ED2">
          <w:rPr>
            <w:rStyle w:val="Hiperhivatkozs"/>
            <w:rFonts w:eastAsia="Times New Roman" w:cs="Times New Roman"/>
            <w:szCs w:val="24"/>
            <w:lang w:eastAsia="hu-HU"/>
          </w:rPr>
          <w:t>https://www.uni-miskolc.hu/en</w:t>
        </w:r>
      </w:hyperlink>
      <w:r>
        <w:rPr>
          <w:rFonts w:eastAsia="Times New Roman" w:cs="Times New Roman"/>
          <w:color w:val="000000" w:themeColor="text1"/>
          <w:szCs w:val="24"/>
          <w:lang w:eastAsia="hu-HU"/>
        </w:rPr>
        <w:t xml:space="preserve"> </w:t>
      </w:r>
    </w:p>
    <w:p w14:paraId="5784130F" w14:textId="77777777" w:rsidR="007834A0" w:rsidRDefault="007834A0" w:rsidP="00297BE3">
      <w:pPr>
        <w:shd w:val="clear" w:color="auto" w:fill="FFFFFF"/>
        <w:spacing w:line="240" w:lineRule="auto"/>
        <w:rPr>
          <w:rFonts w:eastAsia="Times New Roman" w:cs="Times New Roman"/>
          <w:color w:val="000000" w:themeColor="text1"/>
          <w:szCs w:val="24"/>
          <w:lang w:eastAsia="hu-HU"/>
        </w:rPr>
      </w:pPr>
    </w:p>
    <w:p w14:paraId="00DC0636" w14:textId="77777777" w:rsidR="00297BE3" w:rsidRPr="00B8688D" w:rsidRDefault="00297BE3" w:rsidP="00297BE3">
      <w:pPr>
        <w:shd w:val="clear" w:color="auto" w:fill="FFFFFF"/>
        <w:spacing w:line="240" w:lineRule="auto"/>
        <w:rPr>
          <w:rFonts w:eastAsia="Times New Roman" w:cs="Times New Roman"/>
          <w:color w:val="000000" w:themeColor="text1"/>
          <w:szCs w:val="24"/>
          <w:lang w:eastAsia="hu-HU"/>
        </w:rPr>
      </w:pPr>
    </w:p>
    <w:p w14:paraId="13E6FE57" w14:textId="77777777"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által szedett díjak és önköltség összege, a képzésekre vonatkozó s</w:t>
      </w:r>
      <w:r w:rsidRPr="001519C4">
        <w:rPr>
          <w:rFonts w:eastAsia="Times New Roman" w:cs="Times New Roman"/>
          <w:b/>
          <w:color w:val="000000" w:themeColor="text1"/>
          <w:szCs w:val="24"/>
          <w:lang w:eastAsia="hu-HU"/>
        </w:rPr>
        <w:t>zerződések általános feltételei:</w:t>
      </w:r>
    </w:p>
    <w:p w14:paraId="1FB81657" w14:textId="77777777" w:rsidR="001519C4" w:rsidRPr="00D90793" w:rsidRDefault="001519C4" w:rsidP="00DE6DC6">
      <w:pPr>
        <w:shd w:val="clear" w:color="auto" w:fill="FFFFFF"/>
        <w:spacing w:line="240" w:lineRule="auto"/>
        <w:rPr>
          <w:rFonts w:eastAsia="Times New Roman" w:cs="Times New Roman"/>
          <w:i/>
          <w:color w:val="000000" w:themeColor="text1"/>
          <w:szCs w:val="24"/>
          <w:lang w:eastAsia="hu-HU"/>
        </w:rPr>
      </w:pPr>
      <w:r w:rsidRPr="00D90793">
        <w:rPr>
          <w:rFonts w:eastAsia="Times New Roman" w:cs="Times New Roman"/>
          <w:i/>
          <w:color w:val="000000" w:themeColor="text1"/>
          <w:szCs w:val="24"/>
          <w:lang w:eastAsia="hu-HU"/>
        </w:rPr>
        <w:t>A hallgatók által fizetendő díjak és térítések</w:t>
      </w:r>
    </w:p>
    <w:p w14:paraId="2DA3E6FE"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(1) A díjak és térítések megfizetése a hallgatói jogviszonyból eredő kötelezettség. Esedékességükkor való befizetésük elmulasztása felfüggeszti a hallgatói jogviszonyhoz kapcsolódó egyes jogosultságok gyakorlását. Nem bocsátható vizsgára és semmilyen feltétellel sem záróvizsgára az a hallgató, aki az egyetemmel szemben bármilyen jogcímen fennálló tartozását nem rendezte.</w:t>
      </w:r>
    </w:p>
    <w:p w14:paraId="03E167EF"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(2) A díjakat és térítéseket főszabály szerint a Neptun rendszeren keresztül, az eseti befizetéseket kivételesen az erre a célra rendelkezésre bocsátott készpénz-átutalási megbízáson kell teljesíteni. A hallgató köteles gondoskodni fizetési kötelezettségeinek fedezetéről és azok határidőben való teljesítéséről.</w:t>
      </w:r>
    </w:p>
    <w:p w14:paraId="795CDE23"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 xml:space="preserve">(3) Amennyiben a magyar állami (rész)ösztöndíjas hallgató a Miskolci Egyetem által kötelezően biztosítandó mértéken felül felvehető kreditértéket eredményező képzést kíván </w:t>
      </w:r>
      <w:r w:rsidRPr="00E27683">
        <w:rPr>
          <w:rFonts w:eastAsia="Times New Roman" w:cs="Times New Roman"/>
          <w:color w:val="000000" w:themeColor="text1"/>
          <w:szCs w:val="24"/>
          <w:lang w:eastAsia="hu-HU"/>
        </w:rPr>
        <w:lastRenderedPageBreak/>
        <w:t>folytatni, térítési díjat köteles fizetni. A térítési díj megállapításának rendjéről a karok kari szabályzatukban rendelkeznek.</w:t>
      </w:r>
    </w:p>
    <w:p w14:paraId="2C51B561" w14:textId="7AC2EC42" w:rsidR="001519C4"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(4) A (3) bekezdés alól kivételt képeznek azok a kurzusok, amelyeket a rektor döntése alapján stratégiai szempontból kiemelt egyetemi érdekűnek minősít.</w:t>
      </w:r>
    </w:p>
    <w:p w14:paraId="55A802BC" w14:textId="28883FCA" w:rsidR="001519C4" w:rsidRPr="00D90793" w:rsidRDefault="00E27683" w:rsidP="00DE6DC6">
      <w:pPr>
        <w:shd w:val="clear" w:color="auto" w:fill="FFFFFF"/>
        <w:spacing w:line="240" w:lineRule="auto"/>
        <w:rPr>
          <w:rFonts w:eastAsia="Times New Roman" w:cs="Times New Roman"/>
          <w:i/>
          <w:color w:val="000000" w:themeColor="text1"/>
          <w:szCs w:val="24"/>
          <w:lang w:eastAsia="hu-HU"/>
        </w:rPr>
      </w:pPr>
      <w:r>
        <w:rPr>
          <w:rFonts w:eastAsia="Times New Roman" w:cs="Times New Roman"/>
          <w:i/>
          <w:color w:val="000000" w:themeColor="text1"/>
          <w:szCs w:val="24"/>
          <w:lang w:eastAsia="hu-HU"/>
        </w:rPr>
        <w:t xml:space="preserve">Az </w:t>
      </w:r>
      <w:r w:rsidR="001519C4" w:rsidRPr="00D90793">
        <w:rPr>
          <w:rFonts w:eastAsia="Times New Roman" w:cs="Times New Roman"/>
          <w:i/>
          <w:color w:val="000000" w:themeColor="text1"/>
          <w:szCs w:val="24"/>
          <w:lang w:eastAsia="hu-HU"/>
        </w:rPr>
        <w:t>önköltség</w:t>
      </w:r>
    </w:p>
    <w:p w14:paraId="262B8C7D"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(1) A magyar állami (rész)ösztöndíjjal nem támogatott hallgatók önköltséget fizetnek.</w:t>
      </w:r>
    </w:p>
    <w:p w14:paraId="6FB96EB3"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(2) Az adminisztrációs díjjal csökkentett önköltséget főszabály szerint egy összegben a Neptun rendszerben történő kiírást követő hét napon belül köteles a hallgató megfizetni.</w:t>
      </w:r>
    </w:p>
    <w:p w14:paraId="37D8BA52"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(3) A hallgató legkésőbb a regisztrációs hét végéig részletfizetési kérelmet terjeszthet elő. A kérelem tárgyában az érintett kar dékánja dönt legkésőbb öt munkanapon belül. A dékán legfeljebb két részletben történő fizetést engedélyezhet oly módon, hogy az első részlet (önköltség 50%-a) megfizetésének határideje a szorgalmi időszak harmadik hetének utolsó napja, a második részlet (önköltség fennmaradó 50%-a) megfizetésének határideje az őszi félévben november 10. napja, a tavaszi félévben április 10. napja. A dékán az első részlet megfizetésére indokolt esetben halasztást adhat. Amennyiben a részletfizetési kedvezményben részesült hallgató az önköltség teljes összegét nem fizeti meg legkésőbb november 10., illetve április 10. napjáig, vizsgára nem bocsátható mindaddig, amíg fizetési kötelezettségének nem tett eleget. A jelen bekezdésben rögzített szabályoktól a 36. § (9) bekezdésében rögzített esetben az oktatási és minőségbiztosítási igazgató engedélye alapján el lehet térni. A karok a végzős hallgatók részletfizetési kedvezményére a jelen bekezdésben rögzítetteknél szigorúbb szabályokat állapíthatnak meg.</w:t>
      </w:r>
    </w:p>
    <w:p w14:paraId="1070A7D8"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(4) A részletfizetési kérelem előterjesztésére nyitva álló határidő jogvesztő (regisztrációs hét vége), annak elmulasztása esetén igazolási kérelem előterjesztésének nincs helye.</w:t>
      </w:r>
    </w:p>
    <w:p w14:paraId="079DB845" w14:textId="59EDE967" w:rsidR="001519C4"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(5) A részletfizetési kedvezmény tárgyában hozott határozat méltányossági jogkörben hozott határozatnak minősül, így ellene jogorvoslatnak helye nincs.</w:t>
      </w:r>
    </w:p>
    <w:p w14:paraId="171FEA70" w14:textId="77777777" w:rsidR="00E27683" w:rsidRDefault="00E27683" w:rsidP="00E27683">
      <w:pPr>
        <w:shd w:val="clear" w:color="auto" w:fill="FFFFFF"/>
        <w:spacing w:line="240" w:lineRule="auto"/>
        <w:rPr>
          <w:rFonts w:eastAsia="Times New Roman" w:cs="Times New Roman"/>
          <w:color w:val="000000" w:themeColor="text1"/>
          <w:szCs w:val="24"/>
          <w:lang w:eastAsia="hu-HU"/>
        </w:rPr>
      </w:pPr>
    </w:p>
    <w:p w14:paraId="48B2E0F8" w14:textId="77777777" w:rsidR="001519C4" w:rsidRDefault="001519C4" w:rsidP="00DE6DC6">
      <w:pPr>
        <w:shd w:val="clear" w:color="auto" w:fill="FFFFFF"/>
        <w:spacing w:line="240" w:lineRule="auto"/>
        <w:rPr>
          <w:rFonts w:eastAsia="Times New Roman" w:cs="Times New Roman"/>
          <w:color w:val="000000" w:themeColor="text1"/>
          <w:szCs w:val="24"/>
          <w:lang w:eastAsia="hu-HU"/>
        </w:rPr>
      </w:pPr>
    </w:p>
    <w:p w14:paraId="1074981E"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(1) Az önköltséges képzésben részt vevő hallgatókkal a beiratkozáskor képzési szerződést kell kötni, mely tartalmazza:</w:t>
      </w:r>
    </w:p>
    <w:p w14:paraId="63FC819A"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a) a képzéssel megszerezhető képzettséget vagy kompetenciát,</w:t>
      </w:r>
    </w:p>
    <w:p w14:paraId="6904CE74"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b) a hallgató teljesítményének ellenőrzési, értékelési módját,</w:t>
      </w:r>
    </w:p>
    <w:p w14:paraId="78712C5A"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c) a képzés helyét, időtartamát, ütemezését,</w:t>
      </w:r>
    </w:p>
    <w:p w14:paraId="28BF6E56"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d) az önköltség összegét, az ennek fejében nyújtott szolgáltatásokat, azt, hogy az önköltség összege a hallgatói jogviszony fennállása alatt egyoldalúan nem módosítható,</w:t>
      </w:r>
    </w:p>
    <w:p w14:paraId="52F8939C"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e) a szerződésszegés következményeit,</w:t>
      </w:r>
    </w:p>
    <w:p w14:paraId="2543B49F"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f) a befizetett önköltség esetleges visszafizetésének feltételeit.</w:t>
      </w:r>
    </w:p>
    <w:p w14:paraId="3174EF49" w14:textId="10447552"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 xml:space="preserve">E szerződést </w:t>
      </w:r>
      <w:r w:rsidR="000A2D6F">
        <w:rPr>
          <w:rFonts w:eastAsia="Times New Roman" w:cs="Times New Roman"/>
          <w:color w:val="000000" w:themeColor="text1"/>
          <w:szCs w:val="24"/>
          <w:lang w:eastAsia="hu-HU"/>
        </w:rPr>
        <w:t>–</w:t>
      </w:r>
      <w:r w:rsidRPr="00E27683">
        <w:rPr>
          <w:rFonts w:eastAsia="Times New Roman" w:cs="Times New Roman"/>
          <w:color w:val="000000" w:themeColor="text1"/>
          <w:szCs w:val="24"/>
          <w:lang w:eastAsia="hu-HU"/>
        </w:rPr>
        <w:t xml:space="preserve"> mint szerződő felek </w:t>
      </w:r>
      <w:r w:rsidR="000A2D6F">
        <w:rPr>
          <w:rFonts w:eastAsia="Times New Roman" w:cs="Times New Roman"/>
          <w:color w:val="000000" w:themeColor="text1"/>
          <w:szCs w:val="24"/>
          <w:lang w:eastAsia="hu-HU"/>
        </w:rPr>
        <w:t>–</w:t>
      </w:r>
      <w:r w:rsidRPr="00E27683">
        <w:rPr>
          <w:rFonts w:eastAsia="Times New Roman" w:cs="Times New Roman"/>
          <w:color w:val="000000" w:themeColor="text1"/>
          <w:szCs w:val="24"/>
          <w:lang w:eastAsia="hu-HU"/>
        </w:rPr>
        <w:t xml:space="preserve"> a hallgató és a képzést szervező kar dékánja írja alá. A szerződésben foglaltak mellett a Hallgatói Követelményrendszer mindenkor hatályos szabályai az önköltséges képzésben részt vevő hallgatókra is kiterjednek.</w:t>
      </w:r>
    </w:p>
    <w:p w14:paraId="6E0C8DD9"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(2) Az önköltséges képzésben részt vevő hallgató tanulmányi ösztöndíjban és rendszeres szociális ösztöndíjban nem részesül (kivétel rendszeres szociális ösztöndíj esetében az az önköltséges képzésre átsorolt hallgató, aki tanulmányait magyar állami ösztöndíjas formában kezdte meg és még lenne fel nem használt magyar állami ösztöndíjas támogatott féléve); a tanulmányi kötelezettségei elmulasztása vagy késedelmes teljesítése esetén fizetendő díjakra jelen szabályzat rendelkezései irányadók.</w:t>
      </w:r>
    </w:p>
    <w:p w14:paraId="72AA9EDD"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(3) Az önköltség összegét és kiszámítási módját a kari tanács állapítja meg a vonatkozó jogszabályi előírások és az Egyetem Önköltségszámítási szabályzatában foglaltak figyelembevételével azzal a megkötéssel, hogy az önköltség összege minden képzés esetében tételesen meghatározott fix összeg, függetlenül attól, hogy az adott félévben a hallgató hány tantárgyat vesz fel.</w:t>
      </w:r>
    </w:p>
    <w:p w14:paraId="169D66D2"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lastRenderedPageBreak/>
        <w:t>(4) Az önköltséges képzésben részt vevő hallgató köteles minden félévben ötvenezer forint összegű adminisztrációs díjat fizetni. Beiratkozni, bejelentkezni csak az adminisztrációs díj Neptun rendszeren keresztül történő beteljesítése után van lehetősége. Az adminisztrációs díjat az önköltség összegébe be kell számítani.</w:t>
      </w:r>
    </w:p>
    <w:p w14:paraId="2F7E345F"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(5) Nem kötelesek adminisztrációs díjat fizetni azon hallgatók, akik a 2014/2015. tanév I. féléve előtt létesítették hallgatói jogviszonyukat. Részükre a teljes önköltség egy összegben kerül kiírásra a Neptun rendszerben.</w:t>
      </w:r>
    </w:p>
    <w:p w14:paraId="17ABEF30"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 xml:space="preserve">(6) A hallgatók a képzési idő alatt </w:t>
      </w:r>
      <w:proofErr w:type="spellStart"/>
      <w:r w:rsidRPr="00E27683">
        <w:rPr>
          <w:rFonts w:eastAsia="Times New Roman" w:cs="Times New Roman"/>
          <w:color w:val="000000" w:themeColor="text1"/>
          <w:szCs w:val="24"/>
          <w:lang w:eastAsia="hu-HU"/>
        </w:rPr>
        <w:t>félévente</w:t>
      </w:r>
      <w:proofErr w:type="spellEnd"/>
      <w:r w:rsidRPr="00E27683">
        <w:rPr>
          <w:rFonts w:eastAsia="Times New Roman" w:cs="Times New Roman"/>
          <w:color w:val="000000" w:themeColor="text1"/>
          <w:szCs w:val="24"/>
          <w:lang w:eastAsia="hu-HU"/>
        </w:rPr>
        <w:t xml:space="preserve"> az önköltség 100 %-át kötelesek fix összegként megfizetni, a képzési idő túllépése esetén </w:t>
      </w:r>
      <w:proofErr w:type="spellStart"/>
      <w:r w:rsidRPr="00E27683">
        <w:rPr>
          <w:rFonts w:eastAsia="Times New Roman" w:cs="Times New Roman"/>
          <w:color w:val="000000" w:themeColor="text1"/>
          <w:szCs w:val="24"/>
          <w:lang w:eastAsia="hu-HU"/>
        </w:rPr>
        <w:t>félévente</w:t>
      </w:r>
      <w:proofErr w:type="spellEnd"/>
      <w:r w:rsidRPr="00E27683">
        <w:rPr>
          <w:rFonts w:eastAsia="Times New Roman" w:cs="Times New Roman"/>
          <w:color w:val="000000" w:themeColor="text1"/>
          <w:szCs w:val="24"/>
          <w:lang w:eastAsia="hu-HU"/>
        </w:rPr>
        <w:t xml:space="preserve"> az önköltség 60 %-át, függetlenül attól, hogy az adott félévben hány tantárgyat vettek fel. E rendelkezésnek a képzési idő túllépésére vonatkozó része utoljára a 2021/2022-es tanévben felvett hallgatókra alkalmazható.</w:t>
      </w:r>
    </w:p>
    <w:p w14:paraId="0B4650AC" w14:textId="3A03D3A3" w:rsidR="001519C4"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 xml:space="preserve">(7) A 2022/2023-as tanévtől felvett hallgatók a képzési idő alatt </w:t>
      </w:r>
      <w:proofErr w:type="spellStart"/>
      <w:r w:rsidRPr="00E27683">
        <w:rPr>
          <w:rFonts w:eastAsia="Times New Roman" w:cs="Times New Roman"/>
          <w:color w:val="000000" w:themeColor="text1"/>
          <w:szCs w:val="24"/>
          <w:lang w:eastAsia="hu-HU"/>
        </w:rPr>
        <w:t>félévente</w:t>
      </w:r>
      <w:proofErr w:type="spellEnd"/>
      <w:r w:rsidRPr="00E27683">
        <w:rPr>
          <w:rFonts w:eastAsia="Times New Roman" w:cs="Times New Roman"/>
          <w:color w:val="000000" w:themeColor="text1"/>
          <w:szCs w:val="24"/>
          <w:lang w:eastAsia="hu-HU"/>
        </w:rPr>
        <w:t xml:space="preserve"> az önköltség 100 %-át kötelesek fix összegként megfizetni. Az adott szak képzési és kimeneti követelmények szerinti képzési idejét követő két féléven keresztül az önköltség 60%-át, majd azt követően az önköltség 100 %-át kötelesek fix összegként megfizetni, függetlenül az adott félévben felvett tantárgy számától és kreditértékétől.</w:t>
      </w:r>
    </w:p>
    <w:p w14:paraId="23918158" w14:textId="77777777" w:rsidR="00DE6DC6" w:rsidRDefault="00DE6DC6" w:rsidP="00DE6DC6">
      <w:pPr>
        <w:shd w:val="clear" w:color="auto" w:fill="FFFFFF"/>
        <w:spacing w:line="240" w:lineRule="auto"/>
        <w:rPr>
          <w:rFonts w:eastAsia="Times New Roman" w:cs="Times New Roman"/>
          <w:color w:val="000000" w:themeColor="text1"/>
          <w:szCs w:val="24"/>
          <w:lang w:eastAsia="hu-HU"/>
        </w:rPr>
      </w:pPr>
    </w:p>
    <w:p w14:paraId="794AC350"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Egyéb díjak és térítések</w:t>
      </w:r>
    </w:p>
    <w:p w14:paraId="4433C79A" w14:textId="2D55951F" w:rsidR="00291617" w:rsidRDefault="00291617" w:rsidP="00291617">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2373D6">
        <w:rPr>
          <w:rFonts w:eastAsia="Times New Roman" w:cs="Times New Roman"/>
          <w:color w:val="000000" w:themeColor="text1"/>
          <w:szCs w:val="24"/>
          <w:lang w:eastAsia="hu-HU"/>
        </w:rPr>
        <w:t xml:space="preserve">1) A Hallgatói Követelményrendszerben rögzített </w:t>
      </w:r>
      <w:r w:rsidR="00187312" w:rsidRPr="00187312">
        <w:rPr>
          <w:rFonts w:eastAsia="Times New Roman" w:cs="Times New Roman"/>
          <w:color w:val="000000" w:themeColor="text1"/>
          <w:szCs w:val="24"/>
          <w:lang w:eastAsia="hu-HU"/>
        </w:rPr>
        <w:t>kötelezettség elmulasztása vagy késedelmes teljesítése (mulasztási díj), valamint ismétlő javítóvizsga és minden további – ugyanabból a tárgyból tett – vizsga esetére a hallgatók díjat fizetnek. Az Egyetem erre feljogosított munkavállalói a Neptun rendszerben valamennyi díjtétel kiírására jogosultak, a hallgatók azonban csak a *-</w:t>
      </w:r>
      <w:proofErr w:type="spellStart"/>
      <w:r w:rsidR="000A2D6F">
        <w:rPr>
          <w:rFonts w:eastAsia="Times New Roman" w:cs="Times New Roman"/>
          <w:color w:val="000000" w:themeColor="text1"/>
          <w:szCs w:val="24"/>
          <w:lang w:eastAsia="hu-HU"/>
        </w:rPr>
        <w:t>g</w:t>
      </w:r>
      <w:r w:rsidR="00187312" w:rsidRPr="00187312">
        <w:rPr>
          <w:rFonts w:eastAsia="Times New Roman" w:cs="Times New Roman"/>
          <w:color w:val="000000" w:themeColor="text1"/>
          <w:szCs w:val="24"/>
          <w:lang w:eastAsia="hu-HU"/>
        </w:rPr>
        <w:t>al</w:t>
      </w:r>
      <w:proofErr w:type="spellEnd"/>
      <w:r w:rsidR="00187312" w:rsidRPr="00187312">
        <w:rPr>
          <w:rFonts w:eastAsia="Times New Roman" w:cs="Times New Roman"/>
          <w:color w:val="000000" w:themeColor="text1"/>
          <w:szCs w:val="24"/>
          <w:lang w:eastAsia="hu-HU"/>
        </w:rPr>
        <w:t xml:space="preserve"> megjelölteket írhatják ki. A hallgatók által fizetendő díjak az alábbiak szerint kerülnek meghatározásra:</w:t>
      </w:r>
    </w:p>
    <w:p w14:paraId="117D3C62"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Mulasztási díjak, Összeg (Ft):</w:t>
      </w:r>
    </w:p>
    <w:p w14:paraId="0C82427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Félévközi feladat, beszámoló eredeti beadási </w:t>
      </w:r>
      <w:proofErr w:type="spellStart"/>
      <w:r w:rsidRPr="002373D6">
        <w:rPr>
          <w:rFonts w:eastAsia="Times New Roman" w:cs="Times New Roman"/>
          <w:color w:val="000000" w:themeColor="text1"/>
          <w:szCs w:val="24"/>
          <w:lang w:eastAsia="hu-HU"/>
        </w:rPr>
        <w:t>határidejének</w:t>
      </w:r>
      <w:proofErr w:type="spellEnd"/>
      <w:r w:rsidRPr="002373D6">
        <w:rPr>
          <w:rFonts w:eastAsia="Times New Roman" w:cs="Times New Roman"/>
          <w:color w:val="000000" w:themeColor="text1"/>
          <w:szCs w:val="24"/>
          <w:lang w:eastAsia="hu-HU"/>
        </w:rPr>
        <w:t xml:space="preserve"> elmulasztása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2</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0</w:t>
      </w:r>
      <w:r w:rsidRPr="002373D6">
        <w:rPr>
          <w:rFonts w:eastAsia="Times New Roman" w:cs="Times New Roman"/>
          <w:color w:val="000000" w:themeColor="text1"/>
          <w:szCs w:val="24"/>
          <w:lang w:eastAsia="hu-HU"/>
        </w:rPr>
        <w:t>00,-</w:t>
      </w:r>
    </w:p>
    <w:p w14:paraId="7C3D627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Regisztráció késedelmes teljesítése (kivéve, ha igazoltan önhibáján kívül nem tudotteleget tenni határidőben a regisztrációs kötelezettségének)</w:t>
      </w:r>
      <w:r>
        <w:rPr>
          <w:rFonts w:eastAsia="Times New Roman" w:cs="Times New Roman"/>
          <w:color w:val="000000" w:themeColor="text1"/>
          <w:szCs w:val="24"/>
          <w:lang w:eastAsia="hu-HU"/>
        </w:rPr>
        <w:t xml:space="preserve"> 2.5</w:t>
      </w:r>
      <w:r w:rsidRPr="002373D6">
        <w:rPr>
          <w:rFonts w:eastAsia="Times New Roman" w:cs="Times New Roman"/>
          <w:color w:val="000000" w:themeColor="text1"/>
          <w:szCs w:val="24"/>
          <w:lang w:eastAsia="hu-HU"/>
        </w:rPr>
        <w:t>00,-/hét</w:t>
      </w:r>
    </w:p>
    <w:p w14:paraId="59F6694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Igazolatlan távolmarad</w:t>
      </w:r>
      <w:r>
        <w:rPr>
          <w:rFonts w:eastAsia="Times New Roman" w:cs="Times New Roman"/>
          <w:color w:val="000000" w:themeColor="text1"/>
          <w:szCs w:val="24"/>
          <w:lang w:eastAsia="hu-HU"/>
        </w:rPr>
        <w:t>ás a vizsgáról, záróvizsgáról *</w:t>
      </w:r>
      <w:r w:rsidRPr="002373D6">
        <w:rPr>
          <w:rFonts w:eastAsia="Times New Roman" w:cs="Times New Roman"/>
          <w:color w:val="000000" w:themeColor="text1"/>
          <w:szCs w:val="24"/>
          <w:lang w:eastAsia="hu-HU"/>
        </w:rPr>
        <w:t>3.</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5D30EB81"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tanrend módosítása a hallgatói információs rendszerben (tantárgyak utólagos felvétele, leadása a regisztrációs hetet követően), kivéve, ha a hallgató igazoltan önhibáján kívüli okból kérelmezi</w:t>
      </w:r>
      <w:r>
        <w:rPr>
          <w:rFonts w:eastAsia="Times New Roman" w:cs="Times New Roman"/>
          <w:color w:val="000000" w:themeColor="text1"/>
          <w:szCs w:val="24"/>
          <w:lang w:eastAsia="hu-HU"/>
        </w:rPr>
        <w:t xml:space="preserve"> 2.5</w:t>
      </w:r>
      <w:r w:rsidRPr="002373D6">
        <w:rPr>
          <w:rFonts w:eastAsia="Times New Roman" w:cs="Times New Roman"/>
          <w:color w:val="000000" w:themeColor="text1"/>
          <w:szCs w:val="24"/>
          <w:lang w:eastAsia="hu-HU"/>
        </w:rPr>
        <w:t>00,-/tantárgy</w:t>
      </w:r>
    </w:p>
    <w:p w14:paraId="38C7AE99"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Szakirány/specializáció választás pótlása határidőn túl</w:t>
      </w:r>
      <w:r>
        <w:rPr>
          <w:rFonts w:eastAsia="Times New Roman" w:cs="Times New Roman"/>
          <w:color w:val="000000" w:themeColor="text1"/>
          <w:szCs w:val="24"/>
          <w:lang w:eastAsia="hu-HU"/>
        </w:rPr>
        <w:t xml:space="preserve"> 2</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0</w:t>
      </w:r>
      <w:r w:rsidRPr="002373D6">
        <w:rPr>
          <w:rFonts w:eastAsia="Times New Roman" w:cs="Times New Roman"/>
          <w:color w:val="000000" w:themeColor="text1"/>
          <w:szCs w:val="24"/>
          <w:lang w:eastAsia="hu-HU"/>
        </w:rPr>
        <w:t>00,-</w:t>
      </w:r>
    </w:p>
    <w:p w14:paraId="5F81EB49"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Kollégiumi mulasztási díjak</w:t>
      </w:r>
    </w:p>
    <w:p w14:paraId="162C4935" w14:textId="5700F991"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Kollégiumi épületben tiltott helyen dohányzás</w:t>
      </w:r>
      <w:r>
        <w:rPr>
          <w:rFonts w:eastAsia="Times New Roman" w:cs="Times New Roman"/>
          <w:color w:val="000000" w:themeColor="text1"/>
          <w:szCs w:val="24"/>
          <w:lang w:eastAsia="hu-HU"/>
        </w:rPr>
        <w:t xml:space="preserve"> 5</w:t>
      </w:r>
      <w:r w:rsidRPr="002373D6">
        <w:rPr>
          <w:rFonts w:eastAsia="Times New Roman" w:cs="Times New Roman"/>
          <w:color w:val="000000" w:themeColor="text1"/>
          <w:szCs w:val="24"/>
          <w:lang w:eastAsia="hu-HU"/>
        </w:rPr>
        <w:t>.000,-</w:t>
      </w:r>
    </w:p>
    <w:p w14:paraId="5B731BF2" w14:textId="34A9D7CF" w:rsidR="008D0FA8" w:rsidRDefault="008D0FA8" w:rsidP="00291617">
      <w:pPr>
        <w:shd w:val="clear" w:color="auto" w:fill="FFFFFF"/>
        <w:spacing w:line="240" w:lineRule="auto"/>
        <w:rPr>
          <w:rFonts w:eastAsia="Times New Roman" w:cs="Times New Roman"/>
          <w:color w:val="000000" w:themeColor="text1"/>
          <w:szCs w:val="24"/>
          <w:lang w:eastAsia="hu-HU"/>
        </w:rPr>
      </w:pPr>
      <w:r w:rsidRPr="008D0FA8">
        <w:rPr>
          <w:rFonts w:eastAsia="Times New Roman" w:cs="Times New Roman"/>
          <w:color w:val="000000" w:themeColor="text1"/>
          <w:szCs w:val="24"/>
          <w:lang w:eastAsia="hu-HU"/>
        </w:rPr>
        <w:t>Gondatlanságból, harmadik alkalommal okozott téves tűzriasztás 5.000,-</w:t>
      </w:r>
    </w:p>
    <w:p w14:paraId="3C012921" w14:textId="707F1978"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Kollégiumban tűzriadó gyakorlat eredményesség</w:t>
      </w:r>
      <w:r w:rsidR="008D0FA8">
        <w:rPr>
          <w:rFonts w:eastAsia="Times New Roman" w:cs="Times New Roman"/>
          <w:color w:val="000000" w:themeColor="text1"/>
          <w:szCs w:val="24"/>
          <w:lang w:eastAsia="hu-HU"/>
        </w:rPr>
        <w:t>é</w:t>
      </w:r>
      <w:r w:rsidRPr="002373D6">
        <w:rPr>
          <w:rFonts w:eastAsia="Times New Roman" w:cs="Times New Roman"/>
          <w:color w:val="000000" w:themeColor="text1"/>
          <w:szCs w:val="24"/>
          <w:lang w:eastAsia="hu-HU"/>
        </w:rPr>
        <w:t>nek akadályozása</w:t>
      </w:r>
      <w:r>
        <w:rPr>
          <w:rFonts w:eastAsia="Times New Roman" w:cs="Times New Roman"/>
          <w:color w:val="000000" w:themeColor="text1"/>
          <w:szCs w:val="24"/>
          <w:lang w:eastAsia="hu-HU"/>
        </w:rPr>
        <w:t xml:space="preserve"> 5</w:t>
      </w:r>
      <w:r w:rsidRPr="002373D6">
        <w:rPr>
          <w:rFonts w:eastAsia="Times New Roman" w:cs="Times New Roman"/>
          <w:color w:val="000000" w:themeColor="text1"/>
          <w:szCs w:val="24"/>
          <w:lang w:eastAsia="hu-HU"/>
        </w:rPr>
        <w:t>.000,-</w:t>
      </w:r>
    </w:p>
    <w:p w14:paraId="1393BDA5"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Kollégiumokban szoba takarítási díj</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25DF1093"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Kollégiumban paplan, párna pótlása</w:t>
      </w:r>
      <w:r>
        <w:rPr>
          <w:rFonts w:eastAsia="Times New Roman" w:cs="Times New Roman"/>
          <w:color w:val="000000" w:themeColor="text1"/>
          <w:szCs w:val="24"/>
          <w:lang w:eastAsia="hu-HU"/>
        </w:rPr>
        <w:t xml:space="preserve"> 3.5</w:t>
      </w:r>
      <w:r w:rsidRPr="002373D6">
        <w:rPr>
          <w:rFonts w:eastAsia="Times New Roman" w:cs="Times New Roman"/>
          <w:color w:val="000000" w:themeColor="text1"/>
          <w:szCs w:val="24"/>
          <w:lang w:eastAsia="hu-HU"/>
        </w:rPr>
        <w:t>00,-</w:t>
      </w:r>
    </w:p>
    <w:p w14:paraId="798BA2A1"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9F6E89">
        <w:t>Lepedő használatának mellőzése</w:t>
      </w:r>
      <w:r w:rsidRPr="009F6E89">
        <w:rPr>
          <w:color w:val="1F497D"/>
        </w:rPr>
        <w:t xml:space="preserve">, </w:t>
      </w:r>
      <w:r w:rsidRPr="009F6E89">
        <w:t>egyetemi tulajdonú ágynemű huzat nélküli használata</w:t>
      </w:r>
      <w:r>
        <w:t xml:space="preserve"> 3.500,-</w:t>
      </w:r>
    </w:p>
    <w:p w14:paraId="7CEAE269" w14:textId="76CD0CEA"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Kollégiumi díj befizetésének elmulasztása a fizetési határidőig (hallgatói jogviszonya fennállásáig, figyelemmel a</w:t>
      </w:r>
      <w:r>
        <w:rPr>
          <w:rFonts w:eastAsia="Times New Roman" w:cs="Times New Roman"/>
          <w:color w:val="000000" w:themeColor="text1"/>
          <w:szCs w:val="24"/>
          <w:lang w:eastAsia="hu-HU"/>
        </w:rPr>
        <w:t xml:space="preserve"> HKR </w:t>
      </w:r>
      <w:r w:rsidRPr="002373D6">
        <w:rPr>
          <w:rFonts w:eastAsia="Times New Roman" w:cs="Times New Roman"/>
          <w:color w:val="000000" w:themeColor="text1"/>
          <w:szCs w:val="24"/>
          <w:lang w:eastAsia="hu-HU"/>
        </w:rPr>
        <w:t>7</w:t>
      </w:r>
      <w:r w:rsidR="000A2D6F">
        <w:rPr>
          <w:rFonts w:eastAsia="Times New Roman" w:cs="Times New Roman"/>
          <w:color w:val="000000" w:themeColor="text1"/>
          <w:szCs w:val="24"/>
          <w:lang w:eastAsia="hu-HU"/>
        </w:rPr>
        <w:t>4</w:t>
      </w:r>
      <w:r w:rsidRPr="002373D6">
        <w:rPr>
          <w:rFonts w:eastAsia="Times New Roman" w:cs="Times New Roman"/>
          <w:color w:val="000000" w:themeColor="text1"/>
          <w:szCs w:val="24"/>
          <w:lang w:eastAsia="hu-HU"/>
        </w:rPr>
        <w:t>. §-ban foglalt rendelkezésekre)</w:t>
      </w:r>
      <w:r>
        <w:rPr>
          <w:rFonts w:eastAsia="Times New Roman" w:cs="Times New Roman"/>
          <w:color w:val="000000" w:themeColor="text1"/>
          <w:szCs w:val="24"/>
          <w:lang w:eastAsia="hu-HU"/>
        </w:rPr>
        <w:t xml:space="preserve"> 1.5</w:t>
      </w:r>
      <w:r w:rsidRPr="002373D6">
        <w:rPr>
          <w:rFonts w:eastAsia="Times New Roman" w:cs="Times New Roman"/>
          <w:color w:val="000000" w:themeColor="text1"/>
          <w:szCs w:val="24"/>
          <w:lang w:eastAsia="hu-HU"/>
        </w:rPr>
        <w:t>00,-/hó</w:t>
      </w:r>
    </w:p>
    <w:p w14:paraId="59FCD3F3" w14:textId="77777777" w:rsidR="00291617" w:rsidRDefault="00291617" w:rsidP="00291617">
      <w:pPr>
        <w:shd w:val="clear" w:color="auto" w:fill="FFFFFF"/>
        <w:spacing w:line="240" w:lineRule="auto"/>
      </w:pPr>
      <w:r w:rsidRPr="009F6E89">
        <w:t>Kollégiumi kártya pótlása</w:t>
      </w:r>
      <w:r>
        <w:t xml:space="preserve"> 1.000,-</w:t>
      </w:r>
    </w:p>
    <w:p w14:paraId="535BEA37" w14:textId="1FF1488E" w:rsidR="00291617" w:rsidRDefault="00291617" w:rsidP="00291617">
      <w:pPr>
        <w:shd w:val="clear" w:color="auto" w:fill="FFFFFF"/>
        <w:spacing w:line="240" w:lineRule="auto"/>
      </w:pPr>
      <w:r w:rsidRPr="009F6E89">
        <w:t>Mágneskártya vagy kulcskártya pótlása</w:t>
      </w:r>
      <w:r>
        <w:t xml:space="preserve"> 2.000,-</w:t>
      </w:r>
    </w:p>
    <w:p w14:paraId="0679205E" w14:textId="31BB036A" w:rsidR="008D0FA8" w:rsidRDefault="008D0FA8" w:rsidP="00291617">
      <w:pPr>
        <w:shd w:val="clear" w:color="auto" w:fill="FFFFFF"/>
        <w:spacing w:line="240" w:lineRule="auto"/>
        <w:rPr>
          <w:rFonts w:eastAsia="Times New Roman" w:cs="Times New Roman"/>
          <w:color w:val="000000" w:themeColor="text1"/>
          <w:szCs w:val="24"/>
          <w:lang w:eastAsia="hu-HU"/>
        </w:rPr>
      </w:pPr>
      <w:r w:rsidRPr="008D0FA8">
        <w:rPr>
          <w:rFonts w:eastAsia="Times New Roman" w:cs="Times New Roman"/>
          <w:color w:val="000000" w:themeColor="text1"/>
          <w:szCs w:val="24"/>
          <w:lang w:eastAsia="hu-HU"/>
        </w:rPr>
        <w:t xml:space="preserve">Az </w:t>
      </w:r>
      <w:proofErr w:type="spellStart"/>
      <w:r w:rsidRPr="008D0FA8">
        <w:rPr>
          <w:rFonts w:eastAsia="Times New Roman" w:cs="Times New Roman"/>
          <w:color w:val="000000" w:themeColor="text1"/>
          <w:szCs w:val="24"/>
          <w:lang w:eastAsia="hu-HU"/>
        </w:rPr>
        <w:t>Uni</w:t>
      </w:r>
      <w:proofErr w:type="spellEnd"/>
      <w:r w:rsidRPr="008D0FA8">
        <w:rPr>
          <w:rFonts w:eastAsia="Times New Roman" w:cs="Times New Roman"/>
          <w:color w:val="000000" w:themeColor="text1"/>
          <w:szCs w:val="24"/>
          <w:lang w:eastAsia="hu-HU"/>
        </w:rPr>
        <w:t>-Hotel Diákotthonban a mosószoba vagy a tanulószoba kártya határidőn túli leadása 2000,-</w:t>
      </w:r>
    </w:p>
    <w:p w14:paraId="08353120"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Tantárgyfelvétellel és vizsgával kapcsolatos díjak</w:t>
      </w:r>
    </w:p>
    <w:p w14:paraId="7BAA56B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a második és minden további aláírás és gyakorlati jegy pótlása a vizsgaidőszakban</w:t>
      </w:r>
      <w:r>
        <w:rPr>
          <w:rFonts w:eastAsia="Times New Roman" w:cs="Times New Roman"/>
          <w:color w:val="000000" w:themeColor="text1"/>
          <w:szCs w:val="24"/>
          <w:lang w:eastAsia="hu-HU"/>
        </w:rPr>
        <w:t xml:space="preserve"> *2</w:t>
      </w:r>
      <w:r w:rsidRPr="002373D6">
        <w:rPr>
          <w:rFonts w:eastAsia="Times New Roman" w:cs="Times New Roman"/>
          <w:color w:val="000000" w:themeColor="text1"/>
          <w:szCs w:val="24"/>
          <w:lang w:eastAsia="hu-HU"/>
        </w:rPr>
        <w:t>.500,-</w:t>
      </w:r>
    </w:p>
    <w:p w14:paraId="50CE80C1"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lastRenderedPageBreak/>
        <w:t>Az Ftv. hatálya alá tarto</w:t>
      </w:r>
      <w:r w:rsidRPr="002373D6">
        <w:rPr>
          <w:rFonts w:eastAsia="Times New Roman" w:cs="Times New Roman"/>
          <w:color w:val="000000" w:themeColor="text1"/>
          <w:szCs w:val="24"/>
          <w:lang w:eastAsia="hu-HU"/>
        </w:rPr>
        <w:t>zó hallgatók esetében ugyanazon tantárgy felvétele harmadik és minden további alkalommal</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1D2E3BC4"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Az </w:t>
      </w:r>
      <w:proofErr w:type="spellStart"/>
      <w:r w:rsidRPr="002373D6">
        <w:rPr>
          <w:rFonts w:eastAsia="Times New Roman" w:cs="Times New Roman"/>
          <w:color w:val="000000" w:themeColor="text1"/>
          <w:szCs w:val="24"/>
          <w:lang w:eastAsia="hu-HU"/>
        </w:rPr>
        <w:t>Nftv</w:t>
      </w:r>
      <w:proofErr w:type="spellEnd"/>
      <w:r w:rsidRPr="002373D6">
        <w:rPr>
          <w:rFonts w:eastAsia="Times New Roman" w:cs="Times New Roman"/>
          <w:color w:val="000000" w:themeColor="text1"/>
          <w:szCs w:val="24"/>
          <w:lang w:eastAsia="hu-HU"/>
        </w:rPr>
        <w:t>. hatálya alá tartozó hallgatók esetében ugyanazon tantárgy felvétele második és minden további alkalommal</w:t>
      </w:r>
      <w:r>
        <w:rPr>
          <w:rFonts w:eastAsia="Times New Roman" w:cs="Times New Roman"/>
          <w:color w:val="000000" w:themeColor="text1"/>
          <w:szCs w:val="24"/>
          <w:lang w:eastAsia="hu-HU"/>
        </w:rPr>
        <w:t xml:space="preserve"> *3.5</w:t>
      </w:r>
      <w:r w:rsidRPr="002373D6">
        <w:rPr>
          <w:rFonts w:eastAsia="Times New Roman" w:cs="Times New Roman"/>
          <w:color w:val="000000" w:themeColor="text1"/>
          <w:szCs w:val="24"/>
          <w:lang w:eastAsia="hu-HU"/>
        </w:rPr>
        <w:t>00,</w:t>
      </w:r>
      <w:r>
        <w:rPr>
          <w:rFonts w:eastAsia="Times New Roman" w:cs="Times New Roman"/>
          <w:color w:val="000000" w:themeColor="text1"/>
          <w:szCs w:val="24"/>
          <w:lang w:eastAsia="hu-HU"/>
        </w:rPr>
        <w:t>-</w:t>
      </w:r>
    </w:p>
    <w:p w14:paraId="11B784E7"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tantárgyból letételre kerülő harmadik vizsga</w:t>
      </w:r>
      <w:r>
        <w:rPr>
          <w:rFonts w:eastAsia="Times New Roman" w:cs="Times New Roman"/>
          <w:color w:val="000000" w:themeColor="text1"/>
          <w:szCs w:val="24"/>
          <w:lang w:eastAsia="hu-HU"/>
        </w:rPr>
        <w:t xml:space="preserve"> *2</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0</w:t>
      </w:r>
      <w:r w:rsidRPr="002373D6">
        <w:rPr>
          <w:rFonts w:eastAsia="Times New Roman" w:cs="Times New Roman"/>
          <w:color w:val="000000" w:themeColor="text1"/>
          <w:szCs w:val="24"/>
          <w:lang w:eastAsia="hu-HU"/>
        </w:rPr>
        <w:t>00,-</w:t>
      </w:r>
    </w:p>
    <w:p w14:paraId="48725C5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negyedik vizsga</w:t>
      </w:r>
      <w:r>
        <w:rPr>
          <w:rFonts w:eastAsia="Times New Roman" w:cs="Times New Roman"/>
          <w:color w:val="000000" w:themeColor="text1"/>
          <w:szCs w:val="24"/>
          <w:lang w:eastAsia="hu-HU"/>
        </w:rPr>
        <w:t xml:space="preserve"> *3.0</w:t>
      </w:r>
      <w:r w:rsidRPr="002373D6">
        <w:rPr>
          <w:rFonts w:eastAsia="Times New Roman" w:cs="Times New Roman"/>
          <w:color w:val="000000" w:themeColor="text1"/>
          <w:szCs w:val="24"/>
          <w:lang w:eastAsia="hu-HU"/>
        </w:rPr>
        <w:t>00,-</w:t>
      </w:r>
    </w:p>
    <w:p w14:paraId="664C9DCA"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ötödik vizsga</w:t>
      </w:r>
      <w:r>
        <w:rPr>
          <w:rFonts w:eastAsia="Times New Roman" w:cs="Times New Roman"/>
          <w:color w:val="000000" w:themeColor="text1"/>
          <w:szCs w:val="24"/>
          <w:lang w:eastAsia="hu-HU"/>
        </w:rPr>
        <w:t xml:space="preserve"> *4.0</w:t>
      </w:r>
      <w:r w:rsidRPr="002373D6">
        <w:rPr>
          <w:rFonts w:eastAsia="Times New Roman" w:cs="Times New Roman"/>
          <w:color w:val="000000" w:themeColor="text1"/>
          <w:szCs w:val="24"/>
          <w:lang w:eastAsia="hu-HU"/>
        </w:rPr>
        <w:t>00,-</w:t>
      </w:r>
    </w:p>
    <w:p w14:paraId="244E2CB8"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hatodik vizsga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5.0</w:t>
      </w:r>
      <w:r w:rsidRPr="002373D6">
        <w:rPr>
          <w:rFonts w:eastAsia="Times New Roman" w:cs="Times New Roman"/>
          <w:color w:val="000000" w:themeColor="text1"/>
          <w:szCs w:val="24"/>
          <w:lang w:eastAsia="hu-HU"/>
        </w:rPr>
        <w:t>00,-</w:t>
      </w:r>
    </w:p>
    <w:p w14:paraId="66165C9E"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hetedik és minden további vizsga *(csak a 2012. szeptember 1. napja előtt megkezdett tanulmányok esetén lehetséges)</w:t>
      </w:r>
      <w:r>
        <w:rPr>
          <w:rFonts w:eastAsia="Times New Roman" w:cs="Times New Roman"/>
          <w:color w:val="000000" w:themeColor="text1"/>
          <w:szCs w:val="24"/>
          <w:lang w:eastAsia="hu-HU"/>
        </w:rPr>
        <w:t xml:space="preserve"> 6</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50</w:t>
      </w:r>
      <w:r w:rsidRPr="002373D6">
        <w:rPr>
          <w:rFonts w:eastAsia="Times New Roman" w:cs="Times New Roman"/>
          <w:color w:val="000000" w:themeColor="text1"/>
          <w:szCs w:val="24"/>
          <w:lang w:eastAsia="hu-HU"/>
        </w:rPr>
        <w:t>0,-</w:t>
      </w:r>
    </w:p>
    <w:p w14:paraId="02EC081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Ismételt záróvizsga díja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4</w:t>
      </w:r>
      <w:r w:rsidRPr="002373D6">
        <w:rPr>
          <w:rFonts w:eastAsia="Times New Roman" w:cs="Times New Roman"/>
          <w:color w:val="000000" w:themeColor="text1"/>
          <w:szCs w:val="24"/>
          <w:lang w:eastAsia="hu-HU"/>
        </w:rPr>
        <w:t>.000,-</w:t>
      </w:r>
    </w:p>
    <w:p w14:paraId="33FE58E1"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Rektori, dékáni méltányossági engedély</w:t>
      </w:r>
      <w:r>
        <w:rPr>
          <w:rFonts w:eastAsia="Times New Roman" w:cs="Times New Roman"/>
          <w:color w:val="000000" w:themeColor="text1"/>
          <w:szCs w:val="24"/>
          <w:lang w:eastAsia="hu-HU"/>
        </w:rPr>
        <w:t xml:space="preserve"> *4</w:t>
      </w:r>
      <w:r w:rsidRPr="002373D6">
        <w:rPr>
          <w:rFonts w:eastAsia="Times New Roman" w:cs="Times New Roman"/>
          <w:color w:val="000000" w:themeColor="text1"/>
          <w:szCs w:val="24"/>
          <w:lang w:eastAsia="hu-HU"/>
        </w:rPr>
        <w:t>.000,-</w:t>
      </w:r>
    </w:p>
    <w:p w14:paraId="3FA48E6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Sikeres vizsga, gyakorlati jegy javítása (egyszeri lehetőség)</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ingyenes</w:t>
      </w:r>
    </w:p>
    <w:p w14:paraId="26F6D32A"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Késedelmi díjak</w:t>
      </w:r>
    </w:p>
    <w:p w14:paraId="660FC76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költségtérítés/önköltség befizetésének elmulasztása esetén a vizsgajelentkezés letiltásáig</w:t>
      </w:r>
      <w:r>
        <w:rPr>
          <w:rFonts w:eastAsia="Times New Roman" w:cs="Times New Roman"/>
          <w:color w:val="000000" w:themeColor="text1"/>
          <w:szCs w:val="24"/>
          <w:lang w:eastAsia="hu-HU"/>
        </w:rPr>
        <w:t xml:space="preserve"> 4</w:t>
      </w:r>
      <w:r w:rsidRPr="002373D6">
        <w:rPr>
          <w:rFonts w:eastAsia="Times New Roman" w:cs="Times New Roman"/>
          <w:color w:val="000000" w:themeColor="text1"/>
          <w:szCs w:val="24"/>
          <w:lang w:eastAsia="hu-HU"/>
        </w:rPr>
        <w:t>.000/hó</w:t>
      </w:r>
    </w:p>
    <w:p w14:paraId="066094E8"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Eljárási díjak</w:t>
      </w:r>
    </w:p>
    <w:p w14:paraId="423D3264"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Igazolás az abszolutóriumról, sikeres záróvizsga letételéről, betétlap kitüntetéses oklevél esetén</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(második alkalomtól)</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40C3035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Oklevél másodlat</w:t>
      </w:r>
      <w:r>
        <w:rPr>
          <w:rFonts w:eastAsia="Times New Roman" w:cs="Times New Roman"/>
          <w:color w:val="000000" w:themeColor="text1"/>
          <w:szCs w:val="24"/>
          <w:lang w:eastAsia="hu-HU"/>
        </w:rPr>
        <w:t xml:space="preserve"> 6</w:t>
      </w:r>
      <w:r w:rsidRPr="002373D6">
        <w:rPr>
          <w:rFonts w:eastAsia="Times New Roman" w:cs="Times New Roman"/>
          <w:color w:val="000000" w:themeColor="text1"/>
          <w:szCs w:val="24"/>
          <w:lang w:eastAsia="hu-HU"/>
        </w:rPr>
        <w:t>.000,-</w:t>
      </w:r>
    </w:p>
    <w:p w14:paraId="1462FDD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Hagyományos papír alapú leckekönyv pótlása (elvesztés, megrongálódás esetén, illetve ha az eredeti példány betelt)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6</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34B1CD0B"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Papír alapú és elektronikus leckekönyv másodlat</w:t>
      </w:r>
      <w:r>
        <w:rPr>
          <w:rFonts w:eastAsia="Times New Roman" w:cs="Times New Roman"/>
          <w:color w:val="000000" w:themeColor="text1"/>
          <w:szCs w:val="24"/>
          <w:lang w:eastAsia="hu-HU"/>
        </w:rPr>
        <w:t xml:space="preserve"> 6</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2413FCF5"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Tanulmányokról egyéb igazolás (</w:t>
      </w:r>
      <w:proofErr w:type="spellStart"/>
      <w:r w:rsidRPr="002373D6">
        <w:rPr>
          <w:rFonts w:eastAsia="Times New Roman" w:cs="Times New Roman"/>
          <w:color w:val="000000" w:themeColor="text1"/>
          <w:szCs w:val="24"/>
          <w:lang w:eastAsia="hu-HU"/>
        </w:rPr>
        <w:t>pl</w:t>
      </w:r>
      <w:proofErr w:type="spellEnd"/>
      <w:r w:rsidRPr="002373D6">
        <w:rPr>
          <w:rFonts w:eastAsia="Times New Roman" w:cs="Times New Roman"/>
          <w:color w:val="000000" w:themeColor="text1"/>
          <w:szCs w:val="24"/>
          <w:lang w:eastAsia="hu-HU"/>
        </w:rPr>
        <w:t>: törzskönyv másolat)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 xml:space="preserve">1.000.-/oldal, </w:t>
      </w:r>
      <w:proofErr w:type="spellStart"/>
      <w:r w:rsidRPr="002373D6">
        <w:rPr>
          <w:rFonts w:eastAsia="Times New Roman" w:cs="Times New Roman"/>
          <w:color w:val="000000" w:themeColor="text1"/>
          <w:szCs w:val="24"/>
          <w:lang w:eastAsia="hu-HU"/>
        </w:rPr>
        <w:t>max</w:t>
      </w:r>
      <w:proofErr w:type="spellEnd"/>
      <w:r w:rsidRPr="002373D6">
        <w:rPr>
          <w:rFonts w:eastAsia="Times New Roman" w:cs="Times New Roman"/>
          <w:color w:val="000000" w:themeColor="text1"/>
          <w:szCs w:val="24"/>
          <w:lang w:eastAsia="hu-HU"/>
        </w:rPr>
        <w:t>. 5.000,-</w:t>
      </w:r>
    </w:p>
    <w:p w14:paraId="2DDC144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Karral hallgatói jogviszonyban már nem állók részére tantárgyi tematika kiadása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00,-/tantárgy</w:t>
      </w:r>
    </w:p>
    <w:p w14:paraId="6F03AAE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Oklevélmelléklet másodlat</w:t>
      </w:r>
      <w:r>
        <w:rPr>
          <w:rFonts w:eastAsia="Times New Roman" w:cs="Times New Roman"/>
          <w:color w:val="000000" w:themeColor="text1"/>
          <w:szCs w:val="24"/>
          <w:lang w:eastAsia="hu-HU"/>
        </w:rPr>
        <w:t xml:space="preserve"> 6</w:t>
      </w:r>
      <w:r w:rsidRPr="002373D6">
        <w:rPr>
          <w:rFonts w:eastAsia="Times New Roman" w:cs="Times New Roman"/>
          <w:color w:val="000000" w:themeColor="text1"/>
          <w:szCs w:val="24"/>
          <w:lang w:eastAsia="hu-HU"/>
        </w:rPr>
        <w:t>.000,-</w:t>
      </w:r>
    </w:p>
    <w:p w14:paraId="7ABF82EE"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Angol nyelvű igazolások kiadása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 xml:space="preserve">1.500,-/oldal, </w:t>
      </w:r>
      <w:proofErr w:type="spellStart"/>
      <w:r w:rsidRPr="002373D6">
        <w:rPr>
          <w:rFonts w:eastAsia="Times New Roman" w:cs="Times New Roman"/>
          <w:color w:val="000000" w:themeColor="text1"/>
          <w:szCs w:val="24"/>
          <w:lang w:eastAsia="hu-HU"/>
        </w:rPr>
        <w:t>max</w:t>
      </w:r>
      <w:proofErr w:type="spellEnd"/>
      <w:r w:rsidRPr="002373D6">
        <w:rPr>
          <w:rFonts w:eastAsia="Times New Roman" w:cs="Times New Roman"/>
          <w:color w:val="000000" w:themeColor="text1"/>
          <w:szCs w:val="24"/>
          <w:lang w:eastAsia="hu-HU"/>
        </w:rPr>
        <w:t>. 7.500,-</w:t>
      </w:r>
    </w:p>
    <w:p w14:paraId="200ED4C8"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Angol nyelvű elektronikus index kiadása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14:paraId="7405BAEB" w14:textId="77777777" w:rsidR="00291617" w:rsidRPr="00440663" w:rsidRDefault="00291617" w:rsidP="00291617">
      <w:pPr>
        <w:shd w:val="clear" w:color="auto" w:fill="FFFFFF"/>
        <w:spacing w:line="240" w:lineRule="auto"/>
        <w:rPr>
          <w:rFonts w:eastAsia="Times New Roman" w:cs="Times New Roman"/>
          <w:color w:val="000000" w:themeColor="text1"/>
          <w:szCs w:val="24"/>
          <w:lang w:eastAsia="hu-HU"/>
        </w:rPr>
      </w:pPr>
      <w:r w:rsidRPr="00440663">
        <w:rPr>
          <w:rFonts w:eastAsia="Times New Roman" w:cs="Times New Roman"/>
          <w:color w:val="000000" w:themeColor="text1"/>
          <w:szCs w:val="24"/>
          <w:lang w:eastAsia="hu-HU"/>
        </w:rPr>
        <w:t xml:space="preserve">Szakirányú továbbképzésre felvételi jelentkezés díja </w:t>
      </w:r>
      <w:r>
        <w:rPr>
          <w:rFonts w:eastAsia="Times New Roman" w:cs="Times New Roman"/>
          <w:color w:val="000000" w:themeColor="text1"/>
          <w:szCs w:val="24"/>
          <w:lang w:eastAsia="hu-HU"/>
        </w:rPr>
        <w:t>3.000 - 9.000,-</w:t>
      </w:r>
    </w:p>
    <w:p w14:paraId="1AE0C767" w14:textId="77777777" w:rsidR="00291617" w:rsidRPr="00440663" w:rsidRDefault="00291617" w:rsidP="00291617">
      <w:pPr>
        <w:shd w:val="clear" w:color="auto" w:fill="FFFFFF"/>
        <w:spacing w:line="240" w:lineRule="auto"/>
        <w:rPr>
          <w:rFonts w:eastAsia="Times New Roman" w:cs="Times New Roman"/>
          <w:color w:val="000000" w:themeColor="text1"/>
          <w:szCs w:val="24"/>
          <w:lang w:eastAsia="hu-HU"/>
        </w:rPr>
      </w:pPr>
      <w:r w:rsidRPr="00440663">
        <w:rPr>
          <w:rFonts w:eastAsia="Times New Roman" w:cs="Times New Roman"/>
          <w:color w:val="000000" w:themeColor="text1"/>
          <w:szCs w:val="24"/>
          <w:lang w:eastAsia="hu-HU"/>
        </w:rPr>
        <w:t>Átvételi kérelem más intézményből</w:t>
      </w:r>
      <w:r>
        <w:rPr>
          <w:rFonts w:eastAsia="Times New Roman" w:cs="Times New Roman"/>
          <w:color w:val="000000" w:themeColor="text1"/>
          <w:szCs w:val="24"/>
          <w:lang w:eastAsia="hu-HU"/>
        </w:rPr>
        <w:t xml:space="preserve"> 10.000,-</w:t>
      </w:r>
    </w:p>
    <w:p w14:paraId="3C4E81FA" w14:textId="77777777" w:rsidR="00291617" w:rsidRPr="00440663" w:rsidRDefault="00291617" w:rsidP="00291617">
      <w:pPr>
        <w:shd w:val="clear" w:color="auto" w:fill="FFFFFF"/>
        <w:spacing w:line="240" w:lineRule="auto"/>
        <w:rPr>
          <w:rFonts w:eastAsia="Times New Roman" w:cs="Times New Roman"/>
          <w:color w:val="000000" w:themeColor="text1"/>
          <w:szCs w:val="24"/>
          <w:lang w:eastAsia="hu-HU"/>
        </w:rPr>
      </w:pPr>
      <w:r w:rsidRPr="00440663">
        <w:rPr>
          <w:rFonts w:eastAsia="Times New Roman" w:cs="Times New Roman"/>
          <w:color w:val="000000" w:themeColor="text1"/>
          <w:szCs w:val="24"/>
          <w:lang w:eastAsia="hu-HU"/>
        </w:rPr>
        <w:t>Átvételi kérelem intézményen belül</w:t>
      </w:r>
      <w:r>
        <w:rPr>
          <w:rFonts w:eastAsia="Times New Roman" w:cs="Times New Roman"/>
          <w:color w:val="000000" w:themeColor="text1"/>
          <w:szCs w:val="24"/>
          <w:lang w:eastAsia="hu-HU"/>
        </w:rPr>
        <w:t xml:space="preserve"> 5.000,-</w:t>
      </w:r>
    </w:p>
    <w:p w14:paraId="5839AC13" w14:textId="77777777" w:rsidR="002373D6" w:rsidRDefault="002373D6" w:rsidP="00DE6DC6">
      <w:pPr>
        <w:shd w:val="clear" w:color="auto" w:fill="FFFFFF"/>
        <w:spacing w:line="240" w:lineRule="auto"/>
        <w:rPr>
          <w:rFonts w:eastAsia="Times New Roman" w:cs="Times New Roman"/>
          <w:color w:val="000000" w:themeColor="text1"/>
          <w:szCs w:val="24"/>
          <w:lang w:eastAsia="hu-HU"/>
        </w:rPr>
      </w:pPr>
    </w:p>
    <w:p w14:paraId="22F04B40"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A jelen bekezdésben rögzített „tantárgy felvétele” kifejezés alatt az alábbiakat kell érteni:</w:t>
      </w:r>
    </w:p>
    <w:p w14:paraId="7783896C"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a) Az Ftv. hatálya alá tartozó hallgatók esetében: a 2006. szeptember 1. napja után hallgatói jogviszonyt létesítők vonatkozásában a 2005. évi CXXXIX. törvény 125. § (1) bekezdésének a) pontjában rögzített, a képzési programban meghatározott oktatási és tanulmányi követelmények teljesítéséhez, a bizonyítvány, az oklevél, illetve doktori abszolutórium megszerzéséhez szükséges előadások, szemináriumok, konzultációk, gyakorlati foglalkozások, terepgyakorlatok felvétele;</w:t>
      </w:r>
    </w:p>
    <w:p w14:paraId="0C3BF6C3"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 xml:space="preserve">b) Az </w:t>
      </w:r>
      <w:proofErr w:type="spellStart"/>
      <w:r w:rsidRPr="00187312">
        <w:rPr>
          <w:rFonts w:eastAsia="Times New Roman" w:cs="Times New Roman"/>
          <w:color w:val="000000" w:themeColor="text1"/>
          <w:szCs w:val="24"/>
          <w:lang w:eastAsia="hu-HU"/>
        </w:rPr>
        <w:t>Nftv</w:t>
      </w:r>
      <w:proofErr w:type="spellEnd"/>
      <w:r w:rsidRPr="00187312">
        <w:rPr>
          <w:rFonts w:eastAsia="Times New Roman" w:cs="Times New Roman"/>
          <w:color w:val="000000" w:themeColor="text1"/>
          <w:szCs w:val="24"/>
          <w:lang w:eastAsia="hu-HU"/>
        </w:rPr>
        <w:t>. hatálya alá tartozó hallgatók esetében: a 2012. szeptember 1. napja után hallgatói jogviszonyt létesítők vonatkozásában a 2011. évi CCIV. törvény 81. § (1) bekezdésének a) pontjában rögzített, a képzési programban meghatározott oktatási és tanulmányi követelmények teljesítéséhez, az oklevél, illetve doktori abszolutórium megszerzéséhez szükséges előadások, szemináriumok, konzultációk, gyakorlati foglalkozások, terepgyakorlatok felvétele.</w:t>
      </w:r>
    </w:p>
    <w:p w14:paraId="73765A7F"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(2) Egyéb díjakat és térítéseket a kari hallgatói követelményrendszer állapíthat meg.</w:t>
      </w:r>
    </w:p>
    <w:p w14:paraId="1E7ABB2A"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 xml:space="preserve">(3) Az ezen díjakból befolyt összeget a </w:t>
      </w:r>
      <w:proofErr w:type="spellStart"/>
      <w:r w:rsidRPr="00187312">
        <w:rPr>
          <w:rFonts w:eastAsia="Times New Roman" w:cs="Times New Roman"/>
          <w:color w:val="000000" w:themeColor="text1"/>
          <w:szCs w:val="24"/>
          <w:lang w:eastAsia="hu-HU"/>
        </w:rPr>
        <w:t>különeljárási</w:t>
      </w:r>
      <w:proofErr w:type="spellEnd"/>
      <w:r w:rsidRPr="00187312">
        <w:rPr>
          <w:rFonts w:eastAsia="Times New Roman" w:cs="Times New Roman"/>
          <w:color w:val="000000" w:themeColor="text1"/>
          <w:szCs w:val="24"/>
          <w:lang w:eastAsia="hu-HU"/>
        </w:rPr>
        <w:t xml:space="preserve"> díj költséghelyre kell beszedni, és a 125.§ (1)-(4) bekezdéseiben meghatározottak szerint lehet felhasználni. A díjak befizetését a Neptun rendszeren keresztül kell teljesíteni.</w:t>
      </w:r>
    </w:p>
    <w:p w14:paraId="656B0C01"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lastRenderedPageBreak/>
        <w:t>(4) Eltérő rendelkezés hiányában a fenti díjak a következő tanévre is érvényesek. A díjfizetési kötelezettség tárgyában külön határozatot hozni nem kell, a közlés a Neptun rendszerben a tétel kiírásával realizálódik.</w:t>
      </w:r>
    </w:p>
    <w:p w14:paraId="56B862B8"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(5) A karok kötelesek a beiratkozáshoz, bejelentkezéshez, valamint a hallgatói kérelmek előterjesztéséhez szükséges nyomtatványokat ingyenesen a hallgatók rendelkezésére bocsátani és a kari honlapon közzétenni. Az oklevél és oklevélmelléklet első alkalommal történő kibocsátása ingyenes.</w:t>
      </w:r>
    </w:p>
    <w:p w14:paraId="2F53E9E8" w14:textId="7AB01D4F" w:rsidR="0075429E"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(6) A jelen szabályzat alapján a hallgatók számára előírt díjak befizetésének ellenőrzésére A hallgatói jogviszonyból eredő pénzkövetelések kezelési szabályzatában foglaltakat kell alkalmazni.</w:t>
      </w:r>
    </w:p>
    <w:p w14:paraId="41412812" w14:textId="77777777" w:rsidR="0075429E" w:rsidRDefault="0075429E" w:rsidP="00DE6DC6">
      <w:pPr>
        <w:shd w:val="clear" w:color="auto" w:fill="FFFFFF"/>
        <w:spacing w:line="240" w:lineRule="auto"/>
        <w:rPr>
          <w:rFonts w:eastAsia="Times New Roman" w:cs="Times New Roman"/>
          <w:color w:val="000000" w:themeColor="text1"/>
          <w:szCs w:val="24"/>
          <w:lang w:eastAsia="hu-HU"/>
        </w:rPr>
      </w:pPr>
    </w:p>
    <w:p w14:paraId="7BAB1C9E" w14:textId="77777777"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14:paraId="6E75D0AF" w14:textId="77777777"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K</w:t>
      </w:r>
      <w:r w:rsidR="00FF7D05" w:rsidRPr="001519C4">
        <w:rPr>
          <w:rFonts w:eastAsia="Times New Roman" w:cs="Times New Roman"/>
          <w:b/>
          <w:color w:val="000000" w:themeColor="text1"/>
          <w:szCs w:val="24"/>
          <w:lang w:eastAsia="hu-HU"/>
        </w:rPr>
        <w:t>ollégiumi, diákott</w:t>
      </w:r>
      <w:r w:rsidRPr="001519C4">
        <w:rPr>
          <w:rFonts w:eastAsia="Times New Roman" w:cs="Times New Roman"/>
          <w:b/>
          <w:color w:val="000000" w:themeColor="text1"/>
          <w:szCs w:val="24"/>
          <w:lang w:eastAsia="hu-HU"/>
        </w:rPr>
        <w:t>honi elszállásolási lehetőségek:</w:t>
      </w:r>
    </w:p>
    <w:p w14:paraId="51C2BAA3" w14:textId="77777777" w:rsidR="008D0FA8" w:rsidRPr="008D0FA8" w:rsidRDefault="008D0FA8" w:rsidP="008D0FA8">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Kollégiumi belépés, bent tartózkodás</w:t>
      </w:r>
    </w:p>
    <w:p w14:paraId="367EE03F" w14:textId="2A9C1DE5" w:rsidR="008D0FA8" w:rsidRPr="008D0FA8" w:rsidRDefault="008D0FA8" w:rsidP="008D0FA8">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BOLYAI KOLLÉGIUM, E/1-E/</w:t>
      </w:r>
      <w:r w:rsidR="00B524CC">
        <w:rPr>
          <w:rFonts w:eastAsia="Times New Roman" w:cs="Times New Roman"/>
          <w:bCs/>
          <w:color w:val="000000" w:themeColor="text1"/>
          <w:szCs w:val="24"/>
          <w:lang w:eastAsia="hu-HU"/>
        </w:rPr>
        <w:t>4</w:t>
      </w:r>
    </w:p>
    <w:p w14:paraId="3C6DB358" w14:textId="77777777" w:rsidR="008D0FA8" w:rsidRPr="008D0FA8" w:rsidRDefault="008D0FA8" w:rsidP="008D0FA8">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kollégista, kollégiumi igazolvány leadásával 0–24 h</w:t>
      </w:r>
    </w:p>
    <w:p w14:paraId="5786045E" w14:textId="77777777" w:rsidR="008D0FA8" w:rsidRPr="008D0FA8" w:rsidRDefault="008D0FA8" w:rsidP="008D0FA8">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látogató, diákigazolvány leadásával v. sz.ig. felmutatásával 6–23 h</w:t>
      </w:r>
    </w:p>
    <w:p w14:paraId="4B627C57" w14:textId="77777777" w:rsidR="008D0FA8" w:rsidRPr="008D0FA8" w:rsidRDefault="008D0FA8" w:rsidP="008D0FA8">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vendég, befogadó nyilatkozat kitöltésével 23–6 h</w:t>
      </w:r>
    </w:p>
    <w:p w14:paraId="1C48E88E" w14:textId="77777777" w:rsidR="008D0FA8" w:rsidRPr="008D0FA8" w:rsidRDefault="008D0FA8" w:rsidP="008D0FA8">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más kollégiumban lakó, kollégiumi igazolvány leadásával 6–23 h</w:t>
      </w:r>
    </w:p>
    <w:p w14:paraId="340E45FC" w14:textId="77777777" w:rsidR="008D0FA8" w:rsidRPr="008D0FA8" w:rsidRDefault="008D0FA8" w:rsidP="008D0FA8">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kollégiumok közötti befogadó nyilatkozat kitöltésével 23–6 h</w:t>
      </w:r>
    </w:p>
    <w:p w14:paraId="229FA971" w14:textId="77777777" w:rsidR="008D0FA8" w:rsidRPr="008D0FA8" w:rsidRDefault="008D0FA8" w:rsidP="008D0FA8">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UNI-HOTEL</w:t>
      </w:r>
    </w:p>
    <w:p w14:paraId="6234262C" w14:textId="77777777" w:rsidR="008D0FA8" w:rsidRPr="008D0FA8" w:rsidRDefault="008D0FA8" w:rsidP="008D0FA8">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kollégista, belépőkártya leadásával 0–24 h</w:t>
      </w:r>
    </w:p>
    <w:p w14:paraId="05A942D3" w14:textId="77777777" w:rsidR="008D0FA8" w:rsidRPr="008D0FA8" w:rsidRDefault="008D0FA8" w:rsidP="008D0FA8">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látogató, diákigazolvány leadásával v. sz.ig. felmutatásával 7–23 h</w:t>
      </w:r>
    </w:p>
    <w:p w14:paraId="49754E27" w14:textId="77777777" w:rsidR="008D0FA8" w:rsidRPr="008D0FA8" w:rsidRDefault="008D0FA8" w:rsidP="008D0FA8">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kollégista, befogadó nyilatkozat kitöltésével (október 01-június 30. között) 23–7 h</w:t>
      </w:r>
    </w:p>
    <w:p w14:paraId="3443FC2B" w14:textId="77777777" w:rsidR="008D0FA8" w:rsidRPr="008D0FA8" w:rsidRDefault="008D0FA8" w:rsidP="008D0FA8">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vendég, korlátozott számban, előzetes bejelentkezés mellett, vendégszobában 14–10.30</w:t>
      </w:r>
    </w:p>
    <w:p w14:paraId="2F2DDAD5" w14:textId="77777777" w:rsidR="008D0FA8" w:rsidRPr="008D0FA8" w:rsidRDefault="008D0FA8" w:rsidP="008D0FA8">
      <w:pPr>
        <w:shd w:val="clear" w:color="auto" w:fill="FFFFFF"/>
        <w:spacing w:line="240" w:lineRule="auto"/>
        <w:rPr>
          <w:rFonts w:eastAsia="Times New Roman" w:cs="Times New Roman"/>
          <w:bCs/>
          <w:i/>
          <w:color w:val="000000" w:themeColor="text1"/>
          <w:szCs w:val="24"/>
          <w:lang w:eastAsia="hu-HU"/>
        </w:rPr>
      </w:pPr>
      <w:r w:rsidRPr="008D0FA8">
        <w:rPr>
          <w:rFonts w:eastAsia="Times New Roman" w:cs="Times New Roman"/>
          <w:bCs/>
          <w:i/>
          <w:color w:val="000000" w:themeColor="text1"/>
          <w:szCs w:val="24"/>
          <w:lang w:eastAsia="hu-HU"/>
        </w:rPr>
        <w:t>Eseti szállásfoglalás</w:t>
      </w:r>
    </w:p>
    <w:p w14:paraId="2A4F739B" w14:textId="77777777" w:rsidR="008D0FA8" w:rsidRPr="008D0FA8" w:rsidRDefault="008D0FA8" w:rsidP="008D0FA8">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UNI-HOTEL Diákotthonban, E/1 épületben vendégszobák foglalása: 46/560-250 (elhelyezés térítési díj ellenében)</w:t>
      </w:r>
    </w:p>
    <w:p w14:paraId="4512BA08" w14:textId="77777777" w:rsidR="008D0FA8" w:rsidRPr="008D0FA8" w:rsidRDefault="008D0FA8" w:rsidP="008D0FA8">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 xml:space="preserve">A szálláshely a belvároshoz közel, a Miskolci Egyetem területén található. A minőségi szolgáltatást nyújtó UNI-HOTEL, egy igényes </w:t>
      </w:r>
      <w:proofErr w:type="spellStart"/>
      <w:r w:rsidRPr="008D0FA8">
        <w:rPr>
          <w:rFonts w:eastAsia="Times New Roman" w:cs="Times New Roman"/>
          <w:bCs/>
          <w:color w:val="000000" w:themeColor="text1"/>
          <w:szCs w:val="24"/>
          <w:lang w:eastAsia="hu-HU"/>
        </w:rPr>
        <w:t>hostel</w:t>
      </w:r>
      <w:proofErr w:type="spellEnd"/>
      <w:r w:rsidRPr="008D0FA8">
        <w:rPr>
          <w:rFonts w:eastAsia="Times New Roman" w:cs="Times New Roman"/>
          <w:bCs/>
          <w:color w:val="000000" w:themeColor="text1"/>
          <w:szCs w:val="24"/>
          <w:lang w:eastAsia="hu-HU"/>
        </w:rPr>
        <w:t xml:space="preserve"> Miskolc zöldövezetében.</w:t>
      </w:r>
    </w:p>
    <w:p w14:paraId="7A778BA3" w14:textId="77777777" w:rsidR="008D0FA8" w:rsidRPr="008D0FA8" w:rsidRDefault="008D0FA8" w:rsidP="008D0FA8">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Az Egyetem adottságai, az előadótermek technikai felszereltsége, a minden igényt kielégítő sportkomplexum, valamint a nagyszámú szálláskapacitás egyedülálló lehetőséget biztosít a nyári időszakban a turistacsoportok fogadásától a nagy létszámú konferenciák megrendezéséig.</w:t>
      </w:r>
    </w:p>
    <w:p w14:paraId="5734D809" w14:textId="77777777" w:rsidR="008D0FA8" w:rsidRPr="008D0FA8" w:rsidRDefault="008D0FA8" w:rsidP="008D0FA8">
      <w:pPr>
        <w:shd w:val="clear" w:color="auto" w:fill="FFFFFF"/>
        <w:spacing w:line="240" w:lineRule="auto"/>
        <w:rPr>
          <w:rFonts w:eastAsia="Times New Roman" w:cs="Times New Roman"/>
          <w:bCs/>
          <w:color w:val="000000" w:themeColor="text1"/>
          <w:szCs w:val="24"/>
          <w:lang w:eastAsia="hu-HU"/>
        </w:rPr>
      </w:pPr>
    </w:p>
    <w:p w14:paraId="2AF7850F" w14:textId="77777777"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14:paraId="61C05FC4" w14:textId="77777777" w:rsidR="00110571" w:rsidRPr="001519C4" w:rsidRDefault="00110571" w:rsidP="00110571">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Könyvtári és számítógépes szolgáltatások:</w:t>
      </w:r>
    </w:p>
    <w:p w14:paraId="2C26DAEA" w14:textId="77777777" w:rsidR="00110571" w:rsidRPr="00E10957" w:rsidRDefault="00110571" w:rsidP="00110571">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 </w:t>
      </w:r>
      <w:r w:rsidRPr="00E10957">
        <w:rPr>
          <w:rFonts w:eastAsia="Times New Roman" w:cs="Times New Roman"/>
          <w:i/>
          <w:color w:val="000000" w:themeColor="text1"/>
          <w:szCs w:val="24"/>
          <w:lang w:eastAsia="hu-HU"/>
        </w:rPr>
        <w:t>Tudományos Adatelemző Módszertani Központ és Levéltári Nyílt Kutatási Adatforrástár</w:t>
      </w:r>
      <w:r w:rsidRPr="00E10957">
        <w:rPr>
          <w:rFonts w:eastAsia="Times New Roman" w:cs="Times New Roman"/>
          <w:color w:val="000000" w:themeColor="text1"/>
          <w:szCs w:val="24"/>
          <w:lang w:eastAsia="hu-HU"/>
        </w:rPr>
        <w:t xml:space="preserve"> elnevezésű projekt keretében nemcsak a Borsod-Abaúj-Zemplén Megyei Levéltár új épülete készül el a Miskolci Egyetem campusán, hanem egyúttal megújul a </w:t>
      </w:r>
      <w:r w:rsidRPr="00E10957">
        <w:rPr>
          <w:rFonts w:eastAsia="Times New Roman" w:cs="Times New Roman"/>
          <w:b/>
          <w:color w:val="000000" w:themeColor="text1"/>
          <w:szCs w:val="24"/>
          <w:lang w:eastAsia="hu-HU"/>
        </w:rPr>
        <w:t>Könyvtár, Levéltár, Múzeum</w:t>
      </w:r>
      <w:r w:rsidRPr="00E10957">
        <w:rPr>
          <w:rFonts w:eastAsia="Times New Roman" w:cs="Times New Roman"/>
          <w:color w:val="000000" w:themeColor="text1"/>
          <w:szCs w:val="24"/>
          <w:lang w:eastAsia="hu-HU"/>
        </w:rPr>
        <w:t xml:space="preserve"> 50 éves épülete is. Ennek következtében az intézményegyüttes szolgáltatásai az egyetem különböző irodáiban, helyiségeiben üzemelnek, korlátozott formában, az alábbiak szerint.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70"/>
      </w:tblGrid>
      <w:tr w:rsidR="00110571" w:rsidRPr="00E10957" w14:paraId="1599BB77" w14:textId="77777777" w:rsidTr="003058C0">
        <w:tc>
          <w:tcPr>
            <w:tcW w:w="9067" w:type="dxa"/>
            <w:gridSpan w:val="2"/>
            <w:shd w:val="clear" w:color="auto" w:fill="FBE5D5"/>
          </w:tcPr>
          <w:p w14:paraId="69A90E62"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EGYETEMI KÖNYVTÁR</w:t>
            </w:r>
          </w:p>
        </w:tc>
      </w:tr>
      <w:tr w:rsidR="00110571" w:rsidRPr="00E10957" w14:paraId="4E5DCCA4" w14:textId="77777777" w:rsidTr="003058C0">
        <w:tc>
          <w:tcPr>
            <w:tcW w:w="3397" w:type="dxa"/>
          </w:tcPr>
          <w:p w14:paraId="45B9935B"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tc>
        <w:tc>
          <w:tcPr>
            <w:tcW w:w="5670" w:type="dxa"/>
          </w:tcPr>
          <w:p w14:paraId="7B56DCB4"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110571" w:rsidRPr="00E10957" w14:paraId="4F5FE71A" w14:textId="77777777" w:rsidTr="003058C0">
        <w:tc>
          <w:tcPr>
            <w:tcW w:w="3397" w:type="dxa"/>
          </w:tcPr>
          <w:p w14:paraId="7F80951A"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b/>
                <w:color w:val="000000" w:themeColor="text1"/>
                <w:szCs w:val="24"/>
                <w:lang w:eastAsia="hu-HU"/>
              </w:rPr>
              <w:t>Helyiség</w:t>
            </w:r>
          </w:p>
          <w:p w14:paraId="02E50B5F"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A/1-es épület földszintje, GALÉRIA</w:t>
            </w:r>
          </w:p>
          <w:p w14:paraId="27F1F7FB"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 (a volt Iskolaszövetkezet helyisége)</w:t>
            </w:r>
          </w:p>
          <w:p w14:paraId="08C32212"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40FEB467"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lastRenderedPageBreak/>
              <w:t>Elérhetőség</w:t>
            </w:r>
          </w:p>
          <w:p w14:paraId="065B9F2D"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+36-46/565-320</w:t>
            </w:r>
          </w:p>
          <w:p w14:paraId="03F626F7"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konyvtar@uni-miskolc.hu</w:t>
            </w:r>
          </w:p>
          <w:p w14:paraId="15418C41"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www.facebook.com/konlevmuz</w:t>
            </w:r>
          </w:p>
          <w:p w14:paraId="0EAE47C6"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 http://www.lib.uni-miskolc.hu/</w:t>
            </w:r>
          </w:p>
          <w:p w14:paraId="4F042635"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6D3AB0B1"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7F9976A6"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i/>
                <w:color w:val="000000" w:themeColor="text1"/>
                <w:szCs w:val="24"/>
                <w:lang w:eastAsia="hu-HU"/>
              </w:rPr>
              <w:t>Szorgalmi időszakban</w:t>
            </w:r>
            <w:r w:rsidRPr="00E10957">
              <w:rPr>
                <w:rFonts w:eastAsia="Times New Roman" w:cs="Times New Roman"/>
                <w:color w:val="000000" w:themeColor="text1"/>
                <w:szCs w:val="24"/>
                <w:lang w:eastAsia="hu-HU"/>
              </w:rPr>
              <w:t>:</w:t>
            </w:r>
          </w:p>
          <w:p w14:paraId="3D69C45A"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hétfő-péntek</w:t>
            </w:r>
          </w:p>
          <w:p w14:paraId="1D9E88E3"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08:00-19:00</w:t>
            </w:r>
          </w:p>
          <w:p w14:paraId="65F63E4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szombat</w:t>
            </w:r>
          </w:p>
          <w:p w14:paraId="32C05DD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08:00-16:00</w:t>
            </w:r>
          </w:p>
          <w:p w14:paraId="18DD13D1"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i/>
                <w:color w:val="000000" w:themeColor="text1"/>
                <w:szCs w:val="24"/>
                <w:lang w:eastAsia="hu-HU"/>
              </w:rPr>
              <w:t>Vizsgaidőszakban</w:t>
            </w:r>
            <w:r w:rsidRPr="00E10957">
              <w:rPr>
                <w:rFonts w:eastAsia="Times New Roman" w:cs="Times New Roman"/>
                <w:color w:val="000000" w:themeColor="text1"/>
                <w:szCs w:val="24"/>
                <w:lang w:eastAsia="hu-HU"/>
              </w:rPr>
              <w:t>:</w:t>
            </w:r>
          </w:p>
          <w:p w14:paraId="744E056D"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hétfő-péntek</w:t>
            </w:r>
          </w:p>
          <w:p w14:paraId="703311E4"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08:00-19:00</w:t>
            </w:r>
          </w:p>
          <w:p w14:paraId="72425C3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szombat</w:t>
            </w:r>
          </w:p>
          <w:p w14:paraId="76D8F568"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bookmarkStart w:id="0" w:name="_heading=h.gjdgxs" w:colFirst="0" w:colLast="0"/>
            <w:bookmarkEnd w:id="0"/>
            <w:r w:rsidRPr="00E10957">
              <w:rPr>
                <w:rFonts w:eastAsia="Times New Roman" w:cs="Times New Roman"/>
                <w:color w:val="000000" w:themeColor="text1"/>
                <w:szCs w:val="24"/>
                <w:lang w:eastAsia="hu-HU"/>
              </w:rPr>
              <w:t>08:00-16:00</w:t>
            </w:r>
          </w:p>
          <w:p w14:paraId="7C4B9CF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tc>
        <w:tc>
          <w:tcPr>
            <w:tcW w:w="5670" w:type="dxa"/>
          </w:tcPr>
          <w:p w14:paraId="7BD208F2"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43AE1BEF"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Általános szolgáltatások</w:t>
            </w:r>
          </w:p>
          <w:p w14:paraId="09726895"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Beiratkozás</w:t>
            </w:r>
          </w:p>
          <w:p w14:paraId="0522DDEB"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Dokumentum-előjegyzés kölcsönzésre</w:t>
            </w:r>
          </w:p>
          <w:p w14:paraId="25A84648"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Fénymásolás</w:t>
            </w:r>
          </w:p>
          <w:p w14:paraId="439CFDB1"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Nyomtatás</w:t>
            </w:r>
          </w:p>
          <w:p w14:paraId="78BD385A"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roofErr w:type="spellStart"/>
            <w:r w:rsidRPr="00E10957">
              <w:rPr>
                <w:rFonts w:eastAsia="Times New Roman" w:cs="Times New Roman"/>
                <w:color w:val="000000" w:themeColor="text1"/>
                <w:szCs w:val="24"/>
                <w:lang w:eastAsia="hu-HU"/>
              </w:rPr>
              <w:lastRenderedPageBreak/>
              <w:t>Spirálozás</w:t>
            </w:r>
            <w:proofErr w:type="spellEnd"/>
          </w:p>
          <w:p w14:paraId="0E27D8B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Szkennelés</w:t>
            </w:r>
          </w:p>
          <w:p w14:paraId="29B1E6C8"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CD-írás</w:t>
            </w:r>
          </w:p>
          <w:p w14:paraId="28EF5BA0"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Dokumentumok kölcsönzése</w:t>
            </w:r>
          </w:p>
          <w:p w14:paraId="019AE238"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Helyben olvasás</w:t>
            </w:r>
          </w:p>
          <w:p w14:paraId="2DE530B2"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Tájékoztatás (általános és szaktudományi)</w:t>
            </w:r>
          </w:p>
          <w:p w14:paraId="4C89F8E7"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Számítógép-használat</w:t>
            </w:r>
          </w:p>
          <w:p w14:paraId="641E8BE5"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e-könyv-olvasók kölcsönzése</w:t>
            </w:r>
          </w:p>
          <w:p w14:paraId="02E9CDC6"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5E87E8E3"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E-szolgáltatások</w:t>
            </w:r>
          </w:p>
          <w:p w14:paraId="1EFE4302"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Előfizetett adatbázisok használata</w:t>
            </w:r>
          </w:p>
          <w:p w14:paraId="1B5D557B"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Katalógus</w:t>
            </w:r>
          </w:p>
          <w:p w14:paraId="66A51A8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Könyvtárközi kölcsönzés</w:t>
            </w:r>
          </w:p>
          <w:p w14:paraId="66F7E537"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Hosszabbítás</w:t>
            </w:r>
          </w:p>
          <w:p w14:paraId="4F215AF4"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MATARKA</w:t>
            </w:r>
          </w:p>
          <w:p w14:paraId="4DAB12AA"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MIDRA-ügyintézés</w:t>
            </w:r>
          </w:p>
          <w:p w14:paraId="36F7DD4C"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MTMT-ügyintézés</w:t>
            </w:r>
          </w:p>
          <w:p w14:paraId="5DF188C5"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Dokumentum-előkészítés</w:t>
            </w:r>
          </w:p>
          <w:p w14:paraId="1618D771"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Idézettségfigyelés</w:t>
            </w:r>
          </w:p>
          <w:p w14:paraId="520DD6C7"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Témafigyelés </w:t>
            </w:r>
          </w:p>
          <w:p w14:paraId="77F56A21"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1CF56C07"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Speciális szolgáltatások</w:t>
            </w:r>
          </w:p>
          <w:p w14:paraId="0E3DFBB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Európai Dokumentációs Központ</w:t>
            </w:r>
          </w:p>
          <w:p w14:paraId="7AEE9E01"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PATLIB</w:t>
            </w:r>
          </w:p>
          <w:p w14:paraId="2F30763D"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NAVA-pont</w:t>
            </w:r>
          </w:p>
          <w:p w14:paraId="7134CEF5"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Felhasználóképzés</w:t>
            </w:r>
          </w:p>
          <w:p w14:paraId="11F4942D"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Adatbázis-használati tréningek</w:t>
            </w:r>
          </w:p>
          <w:p w14:paraId="6EE54FE5"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6E370451"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4FAD88A4"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tc>
      </w:tr>
      <w:tr w:rsidR="00110571" w:rsidRPr="00E10957" w14:paraId="6361BB15" w14:textId="77777777" w:rsidTr="003058C0">
        <w:tc>
          <w:tcPr>
            <w:tcW w:w="9067" w:type="dxa"/>
            <w:gridSpan w:val="2"/>
          </w:tcPr>
          <w:p w14:paraId="2D319D06"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tc>
      </w:tr>
      <w:tr w:rsidR="00110571" w:rsidRPr="00E10957" w14:paraId="03962324" w14:textId="77777777" w:rsidTr="003058C0">
        <w:tc>
          <w:tcPr>
            <w:tcW w:w="9067" w:type="dxa"/>
            <w:gridSpan w:val="2"/>
            <w:shd w:val="clear" w:color="auto" w:fill="FBE5D5"/>
          </w:tcPr>
          <w:p w14:paraId="3752EE8B"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EGYETEMI LEVÉLTÁR</w:t>
            </w:r>
          </w:p>
        </w:tc>
      </w:tr>
      <w:tr w:rsidR="00110571" w:rsidRPr="00E10957" w14:paraId="7A9C1E08" w14:textId="77777777" w:rsidTr="003058C0">
        <w:tc>
          <w:tcPr>
            <w:tcW w:w="3397" w:type="dxa"/>
          </w:tcPr>
          <w:p w14:paraId="31CECAFC"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tc>
        <w:tc>
          <w:tcPr>
            <w:tcW w:w="5670" w:type="dxa"/>
          </w:tcPr>
          <w:p w14:paraId="654DF425"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110571" w:rsidRPr="00E10957" w14:paraId="343254B0" w14:textId="77777777" w:rsidTr="003058C0">
        <w:tc>
          <w:tcPr>
            <w:tcW w:w="3397" w:type="dxa"/>
          </w:tcPr>
          <w:p w14:paraId="52391D01"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b/>
                <w:color w:val="000000" w:themeColor="text1"/>
                <w:szCs w:val="24"/>
                <w:lang w:eastAsia="hu-HU"/>
              </w:rPr>
              <w:t>Helyiség</w:t>
            </w:r>
          </w:p>
          <w:p w14:paraId="741A9231"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C/1. ÁJK épülete Dél, 3. hajó</w:t>
            </w:r>
          </w:p>
          <w:p w14:paraId="3A67520B"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109. tanári szoba</w:t>
            </w:r>
          </w:p>
          <w:p w14:paraId="28C34DBC"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6789E1B0"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2FA40637"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+36-46/565-111/16-71</w:t>
            </w:r>
          </w:p>
          <w:p w14:paraId="428F2753"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leveltar@uni-miskolc.hu</w:t>
            </w:r>
          </w:p>
          <w:p w14:paraId="08E46F9A" w14:textId="77777777" w:rsidR="00110571" w:rsidRPr="00E10957" w:rsidRDefault="00000000" w:rsidP="003058C0">
            <w:pPr>
              <w:shd w:val="clear" w:color="auto" w:fill="FFFFFF"/>
              <w:spacing w:line="240" w:lineRule="auto"/>
              <w:rPr>
                <w:rFonts w:eastAsia="Times New Roman" w:cs="Times New Roman"/>
                <w:color w:val="000000" w:themeColor="text1"/>
                <w:szCs w:val="24"/>
                <w:lang w:eastAsia="hu-HU"/>
              </w:rPr>
            </w:pPr>
            <w:hyperlink r:id="rId20">
              <w:r w:rsidR="00110571" w:rsidRPr="00E10957">
                <w:rPr>
                  <w:rStyle w:val="Hiperhivatkozs"/>
                  <w:szCs w:val="24"/>
                </w:rPr>
                <w:t>http://leveltar.uni-miskolc.hu</w:t>
              </w:r>
            </w:hyperlink>
          </w:p>
          <w:p w14:paraId="3E9A0F42"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p w14:paraId="3748262D"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65ED65F6"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5F6D717F"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09:00-15:00</w:t>
            </w:r>
          </w:p>
          <w:p w14:paraId="04A7FAE5"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péntek</w:t>
            </w:r>
          </w:p>
          <w:p w14:paraId="3B50C9EE"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09:00-12:00</w:t>
            </w:r>
          </w:p>
          <w:p w14:paraId="255F85C8"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tc>
        <w:tc>
          <w:tcPr>
            <w:tcW w:w="5670" w:type="dxa"/>
          </w:tcPr>
          <w:p w14:paraId="5C9C06B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68BAC278"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 levéltár gyűjti, őrzi és feltárja az egyetem selmecbányai és soproni (1735–1949) történetének, valamint miskolci (1949-től) történetének írásos dokumentumait. </w:t>
            </w:r>
          </w:p>
          <w:p w14:paraId="5FC35893"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Gyűjti továbbá a műszaki felsőoktatás, az ipari és műszaki tudomány kiemelkedő teljesítményeinek írásos dokumentumait, valamint a Miskolci Egyetemen és annak jogelőd intézményeiben (alma materben) tanult szakemberek életére és működésére vonatkozó írásos dokumentumokat. </w:t>
            </w:r>
          </w:p>
          <w:p w14:paraId="6429D737"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Levéltárunk kutatószolgálatot lát el, adatszolgáltatást nyújt és tájékoztatást ad előzetes megkeresés és időpontegyeztetés után.</w:t>
            </w:r>
          </w:p>
        </w:tc>
      </w:tr>
      <w:tr w:rsidR="00110571" w:rsidRPr="00E10957" w14:paraId="19C47457" w14:textId="77777777" w:rsidTr="003058C0">
        <w:tc>
          <w:tcPr>
            <w:tcW w:w="9067" w:type="dxa"/>
            <w:gridSpan w:val="2"/>
          </w:tcPr>
          <w:p w14:paraId="09E7B982"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tc>
      </w:tr>
      <w:tr w:rsidR="00110571" w:rsidRPr="00E10957" w14:paraId="16FE8CEF" w14:textId="77777777" w:rsidTr="003058C0">
        <w:tc>
          <w:tcPr>
            <w:tcW w:w="9067" w:type="dxa"/>
            <w:gridSpan w:val="2"/>
            <w:shd w:val="clear" w:color="auto" w:fill="FBE5D5"/>
          </w:tcPr>
          <w:p w14:paraId="20AFE55B"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EGYETEMTÖRTÉNETI MÚZEUM</w:t>
            </w:r>
          </w:p>
        </w:tc>
      </w:tr>
      <w:tr w:rsidR="00110571" w:rsidRPr="00E10957" w14:paraId="326A77E0" w14:textId="77777777" w:rsidTr="003058C0">
        <w:tc>
          <w:tcPr>
            <w:tcW w:w="3397" w:type="dxa"/>
          </w:tcPr>
          <w:p w14:paraId="3E715B21"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tc>
        <w:tc>
          <w:tcPr>
            <w:tcW w:w="5670" w:type="dxa"/>
          </w:tcPr>
          <w:p w14:paraId="1DC1E492"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110571" w:rsidRPr="00E10957" w14:paraId="29E2CC5E" w14:textId="77777777" w:rsidTr="003058C0">
        <w:tc>
          <w:tcPr>
            <w:tcW w:w="3397" w:type="dxa"/>
          </w:tcPr>
          <w:p w14:paraId="3985A71D"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b/>
                <w:color w:val="000000" w:themeColor="text1"/>
                <w:szCs w:val="24"/>
                <w:lang w:eastAsia="hu-HU"/>
              </w:rPr>
              <w:t>Helyiség</w:t>
            </w:r>
          </w:p>
          <w:p w14:paraId="5768DC1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C/1. ÁJK épülete Dél, 3. hajó</w:t>
            </w:r>
          </w:p>
          <w:p w14:paraId="6CD09FBE"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109. tanári szoba</w:t>
            </w:r>
          </w:p>
          <w:p w14:paraId="1A8D351C"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363B3B07"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19545CCD"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+36-46/565-111/16-17, 16-67</w:t>
            </w:r>
          </w:p>
          <w:p w14:paraId="5478F578"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color w:val="000000" w:themeColor="text1"/>
                <w:szCs w:val="24"/>
                <w:lang w:eastAsia="hu-HU"/>
              </w:rPr>
              <w:t>muzeum@uni-miskolc.hu</w:t>
            </w:r>
            <w:r w:rsidRPr="00E10957">
              <w:rPr>
                <w:rFonts w:eastAsia="Times New Roman" w:cs="Times New Roman"/>
                <w:b/>
                <w:color w:val="000000" w:themeColor="text1"/>
                <w:szCs w:val="24"/>
                <w:lang w:eastAsia="hu-HU"/>
              </w:rPr>
              <w:t xml:space="preserve"> </w:t>
            </w:r>
          </w:p>
          <w:p w14:paraId="3F6DE3FF"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p w14:paraId="75D07A96"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59FBBB3C"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294AD89F"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09:00-15:00</w:t>
            </w:r>
          </w:p>
          <w:p w14:paraId="37650DD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péntek</w:t>
            </w:r>
          </w:p>
          <w:p w14:paraId="3AD11F9D"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color w:val="000000" w:themeColor="text1"/>
                <w:szCs w:val="24"/>
                <w:lang w:eastAsia="hu-HU"/>
              </w:rPr>
              <w:t>09:00-12:00</w:t>
            </w:r>
          </w:p>
          <w:p w14:paraId="03B6A574"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tc>
        <w:tc>
          <w:tcPr>
            <w:tcW w:w="5670" w:type="dxa"/>
          </w:tcPr>
          <w:p w14:paraId="10F5F756"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471E4774"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A múzeum fő feladatköre a Miskolci Egyetem és jogelőd intézményei (selmecbányai Bányászati és Erdészeti Akadémia, soproni Bányamérnöki és Erdőmérnöki Főiskola, miskolci Nehézipari Műszaki Egyetem) történetére vonatkozó tárgyi emlékek és dokumentumanyagok gyűjtése, őrzése, feltárása, kutathatóvá tétele, folyamatos kutató- és ügyfélszolgálat biztosítása, továbbá állandó és időszaki kiállítások rendezése.</w:t>
            </w:r>
          </w:p>
          <w:p w14:paraId="6FA8033B"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Az intézmény feladatának tekinti a </w:t>
            </w:r>
            <w:proofErr w:type="spellStart"/>
            <w:r w:rsidRPr="00E10957">
              <w:rPr>
                <w:rFonts w:eastAsia="Times New Roman" w:cs="Times New Roman"/>
                <w:color w:val="000000" w:themeColor="text1"/>
                <w:szCs w:val="24"/>
                <w:lang w:eastAsia="hu-HU"/>
              </w:rPr>
              <w:t>selmeci</w:t>
            </w:r>
            <w:proofErr w:type="spellEnd"/>
            <w:r w:rsidRPr="00E10957">
              <w:rPr>
                <w:rFonts w:eastAsia="Times New Roman" w:cs="Times New Roman"/>
                <w:color w:val="000000" w:themeColor="text1"/>
                <w:szCs w:val="24"/>
                <w:lang w:eastAsia="hu-HU"/>
              </w:rPr>
              <w:t xml:space="preserve"> diákhagyományok őrzését is a későbbi diáknemzedékek számára. </w:t>
            </w:r>
          </w:p>
          <w:p w14:paraId="1B90E353"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A kiállítások látogatása az új épület átadásáig szünetel.</w:t>
            </w:r>
          </w:p>
          <w:p w14:paraId="206DA86B"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Kutatók fogadása előzetes időpontegyeztetés után lehetséges.</w:t>
            </w:r>
          </w:p>
        </w:tc>
      </w:tr>
      <w:tr w:rsidR="00110571" w:rsidRPr="00E10957" w14:paraId="76ABAE0D" w14:textId="77777777" w:rsidTr="003058C0">
        <w:tc>
          <w:tcPr>
            <w:tcW w:w="9067" w:type="dxa"/>
            <w:gridSpan w:val="2"/>
            <w:shd w:val="clear" w:color="auto" w:fill="FBE5D5"/>
          </w:tcPr>
          <w:p w14:paraId="7CC6EE2A"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SELMECI MŰEMLÉKKÖNYVTÁR</w:t>
            </w:r>
          </w:p>
        </w:tc>
      </w:tr>
      <w:tr w:rsidR="00110571" w:rsidRPr="00E10957" w14:paraId="7CBBEE41" w14:textId="77777777" w:rsidTr="003058C0">
        <w:tc>
          <w:tcPr>
            <w:tcW w:w="3397" w:type="dxa"/>
          </w:tcPr>
          <w:p w14:paraId="33411F09"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tc>
        <w:tc>
          <w:tcPr>
            <w:tcW w:w="5670" w:type="dxa"/>
          </w:tcPr>
          <w:p w14:paraId="64506EEA"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110571" w:rsidRPr="00E10957" w14:paraId="65486B37" w14:textId="77777777" w:rsidTr="003058C0">
        <w:tc>
          <w:tcPr>
            <w:tcW w:w="3397" w:type="dxa"/>
          </w:tcPr>
          <w:p w14:paraId="50B03F5B"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b/>
                <w:color w:val="000000" w:themeColor="text1"/>
                <w:szCs w:val="24"/>
                <w:lang w:eastAsia="hu-HU"/>
              </w:rPr>
              <w:t>Helyiség</w:t>
            </w:r>
          </w:p>
          <w:p w14:paraId="147B56C2"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C/1. ÁJK épülete Dél, 3. hajó</w:t>
            </w:r>
          </w:p>
          <w:p w14:paraId="5ABC1C01"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109. tanári szoba</w:t>
            </w:r>
          </w:p>
          <w:p w14:paraId="7D8B2FCC"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5FB5925A"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53BC809A"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+36-46/565-111/16-17</w:t>
            </w:r>
          </w:p>
          <w:p w14:paraId="019E8218"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color w:val="000000" w:themeColor="text1"/>
                <w:szCs w:val="24"/>
                <w:lang w:eastAsia="hu-HU"/>
              </w:rPr>
              <w:t>muzeum@uni-miskolc.hu</w:t>
            </w:r>
            <w:r w:rsidRPr="00E10957">
              <w:rPr>
                <w:rFonts w:eastAsia="Times New Roman" w:cs="Times New Roman"/>
                <w:b/>
                <w:color w:val="000000" w:themeColor="text1"/>
                <w:szCs w:val="24"/>
                <w:lang w:eastAsia="hu-HU"/>
              </w:rPr>
              <w:t xml:space="preserve"> </w:t>
            </w:r>
          </w:p>
          <w:p w14:paraId="38F186A5"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p w14:paraId="24C73D10"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0A7E5AF1"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2C739802"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09:00-15:00</w:t>
            </w:r>
          </w:p>
          <w:p w14:paraId="699B5100"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péntek</w:t>
            </w:r>
          </w:p>
          <w:p w14:paraId="067F69C2"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color w:val="000000" w:themeColor="text1"/>
                <w:szCs w:val="24"/>
                <w:lang w:eastAsia="hu-HU"/>
              </w:rPr>
              <w:t>09:00-12:00</w:t>
            </w:r>
          </w:p>
          <w:p w14:paraId="6108FB82"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tc>
        <w:tc>
          <w:tcPr>
            <w:tcW w:w="5670" w:type="dxa"/>
          </w:tcPr>
          <w:p w14:paraId="30A5A7BC"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5E20944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Az egykori </w:t>
            </w:r>
            <w:proofErr w:type="spellStart"/>
            <w:r w:rsidRPr="00E10957">
              <w:rPr>
                <w:rFonts w:eastAsia="Times New Roman" w:cs="Times New Roman"/>
                <w:color w:val="000000" w:themeColor="text1"/>
                <w:szCs w:val="24"/>
                <w:lang w:eastAsia="hu-HU"/>
              </w:rPr>
              <w:t>selmeci</w:t>
            </w:r>
            <w:proofErr w:type="spellEnd"/>
            <w:r w:rsidRPr="00E10957">
              <w:rPr>
                <w:rFonts w:eastAsia="Times New Roman" w:cs="Times New Roman"/>
                <w:color w:val="000000" w:themeColor="text1"/>
                <w:szCs w:val="24"/>
                <w:lang w:eastAsia="hu-HU"/>
              </w:rPr>
              <w:t xml:space="preserve"> bányász-kohász alma mater eredeti épségben fennmaradt, 1735 és 1918 közötti könyvtári állománya Selmeci Műemlékkönyvtár néven muzeális védettségű. A harmincezres gyűjteményben megtalálható a műszaki és természettudományok 16–19. századi szakirodalmi termésének java. Különösen gazdag a 18–19. századi műszaki-természettudományos folyóiratállomány.</w:t>
            </w:r>
          </w:p>
          <w:p w14:paraId="22E5AF2E"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 kiállítás az új épület átadásáig zárva tart. </w:t>
            </w:r>
          </w:p>
          <w:p w14:paraId="607E3873"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Kutatók fogadása előzetes időpontegyeztetés után lehetséges.</w:t>
            </w:r>
          </w:p>
        </w:tc>
      </w:tr>
      <w:tr w:rsidR="00110571" w:rsidRPr="00E10957" w14:paraId="6AB5076D" w14:textId="77777777" w:rsidTr="003058C0">
        <w:tc>
          <w:tcPr>
            <w:tcW w:w="9067" w:type="dxa"/>
            <w:gridSpan w:val="2"/>
          </w:tcPr>
          <w:p w14:paraId="26461C36"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tc>
      </w:tr>
      <w:tr w:rsidR="00110571" w:rsidRPr="00E10957" w14:paraId="733572E1" w14:textId="77777777" w:rsidTr="003058C0">
        <w:tc>
          <w:tcPr>
            <w:tcW w:w="9067" w:type="dxa"/>
            <w:gridSpan w:val="2"/>
            <w:shd w:val="clear" w:color="auto" w:fill="FBE5D5"/>
          </w:tcPr>
          <w:p w14:paraId="3DEAC933"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EGYETEMI KIADÓ</w:t>
            </w:r>
          </w:p>
        </w:tc>
      </w:tr>
      <w:tr w:rsidR="00110571" w:rsidRPr="00E10957" w14:paraId="3DC50F92" w14:textId="77777777" w:rsidTr="003058C0">
        <w:tc>
          <w:tcPr>
            <w:tcW w:w="3397" w:type="dxa"/>
          </w:tcPr>
          <w:p w14:paraId="64851B45"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tc>
        <w:tc>
          <w:tcPr>
            <w:tcW w:w="5670" w:type="dxa"/>
          </w:tcPr>
          <w:p w14:paraId="617417E1"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110571" w:rsidRPr="00E10957" w14:paraId="4969B0C8" w14:textId="77777777" w:rsidTr="003058C0">
        <w:tc>
          <w:tcPr>
            <w:tcW w:w="3397" w:type="dxa"/>
          </w:tcPr>
          <w:p w14:paraId="4BF31F0B"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Helyiség</w:t>
            </w:r>
          </w:p>
          <w:p w14:paraId="48FABC04"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E/7 irodaház, földszint</w:t>
            </w:r>
          </w:p>
          <w:p w14:paraId="560BC92F"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1D31E0D9"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1D8BB755"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+36-46/565-111/16-82</w:t>
            </w:r>
          </w:p>
          <w:p w14:paraId="1404EAD5" w14:textId="77777777" w:rsidR="00110571" w:rsidRPr="00E10957" w:rsidRDefault="00000000" w:rsidP="003058C0">
            <w:pPr>
              <w:shd w:val="clear" w:color="auto" w:fill="FFFFFF"/>
              <w:spacing w:line="240" w:lineRule="auto"/>
              <w:rPr>
                <w:rFonts w:eastAsia="Times New Roman" w:cs="Times New Roman"/>
                <w:color w:val="000000" w:themeColor="text1"/>
                <w:szCs w:val="24"/>
                <w:lang w:eastAsia="hu-HU"/>
              </w:rPr>
            </w:pPr>
            <w:hyperlink r:id="rId21">
              <w:r w:rsidR="00110571" w:rsidRPr="00E10957">
                <w:rPr>
                  <w:rStyle w:val="Hiperhivatkozs"/>
                  <w:szCs w:val="24"/>
                </w:rPr>
                <w:t>kiado@uni-miskolc.hu</w:t>
              </w:r>
            </w:hyperlink>
          </w:p>
          <w:p w14:paraId="1BB1B4A3"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p w14:paraId="0B6BA118"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3B0FBAF5"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65842D68"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07:30-16:00</w:t>
            </w:r>
          </w:p>
          <w:p w14:paraId="1ACED7E9"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color w:val="000000" w:themeColor="text1"/>
                <w:szCs w:val="24"/>
                <w:lang w:eastAsia="hu-HU"/>
              </w:rPr>
              <w:t>péntek</w:t>
            </w:r>
          </w:p>
          <w:p w14:paraId="0C3DB30E"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07:30-13:00</w:t>
            </w:r>
          </w:p>
        </w:tc>
        <w:tc>
          <w:tcPr>
            <w:tcW w:w="5670" w:type="dxa"/>
          </w:tcPr>
          <w:p w14:paraId="360AD669"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58D04812"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A kiadó legfontosabb feladatai: az oktatással összefüggő tananyagok (jegyzetek, tankönyvek és tansegédletek), az egyetem lektorált folyóiratainak és az egyetemi közlemények nem lektorált köteteinek, az egyetem oktatói, kutatói által írt tudományos művek, kiadványok, az egyetem feladataihoz kötődő szerkesztett kiadványok nyomdai előkészítő munkáinak elvégzése (korrektúra, szöveggondozás, tördelés, borító tervezése, ISBN és ISSN szám megkérése).</w:t>
            </w:r>
          </w:p>
        </w:tc>
      </w:tr>
      <w:tr w:rsidR="00110571" w:rsidRPr="00E10957" w14:paraId="5029EF48" w14:textId="77777777" w:rsidTr="003058C0">
        <w:tc>
          <w:tcPr>
            <w:tcW w:w="9067" w:type="dxa"/>
            <w:gridSpan w:val="2"/>
          </w:tcPr>
          <w:p w14:paraId="76AFC51D"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tc>
      </w:tr>
      <w:tr w:rsidR="00110571" w:rsidRPr="00E10957" w14:paraId="2DAE170D" w14:textId="77777777" w:rsidTr="003058C0">
        <w:tc>
          <w:tcPr>
            <w:tcW w:w="9067" w:type="dxa"/>
            <w:gridSpan w:val="2"/>
            <w:shd w:val="clear" w:color="auto" w:fill="FBE5D5"/>
          </w:tcPr>
          <w:p w14:paraId="73CD7FD5"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SOKSZOROSÍTÓ ÜZEM</w:t>
            </w:r>
          </w:p>
        </w:tc>
      </w:tr>
      <w:tr w:rsidR="00110571" w:rsidRPr="00E10957" w14:paraId="2B76536D" w14:textId="77777777" w:rsidTr="003058C0">
        <w:tc>
          <w:tcPr>
            <w:tcW w:w="3397" w:type="dxa"/>
          </w:tcPr>
          <w:p w14:paraId="0AB70D31"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
        </w:tc>
        <w:tc>
          <w:tcPr>
            <w:tcW w:w="5670" w:type="dxa"/>
          </w:tcPr>
          <w:p w14:paraId="2B81BE82"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110571" w:rsidRPr="00E10957" w14:paraId="7A1D9158" w14:textId="77777777" w:rsidTr="003058C0">
        <w:tc>
          <w:tcPr>
            <w:tcW w:w="3397" w:type="dxa"/>
          </w:tcPr>
          <w:p w14:paraId="756B3A09"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Helyiség</w:t>
            </w:r>
          </w:p>
          <w:p w14:paraId="2D9E6960"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E/7 irodaház, földszint</w:t>
            </w:r>
          </w:p>
          <w:p w14:paraId="313D5653"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19258ED0"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50E4812D"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+36-46/565-111/19-66</w:t>
            </w:r>
          </w:p>
          <w:p w14:paraId="693C7D5A" w14:textId="77777777" w:rsidR="00110571" w:rsidRPr="00E10957" w:rsidRDefault="00000000" w:rsidP="003058C0">
            <w:pPr>
              <w:shd w:val="clear" w:color="auto" w:fill="FFFFFF"/>
              <w:spacing w:line="240" w:lineRule="auto"/>
              <w:rPr>
                <w:rFonts w:eastAsia="Times New Roman" w:cs="Times New Roman"/>
                <w:color w:val="000000" w:themeColor="text1"/>
                <w:szCs w:val="24"/>
                <w:lang w:eastAsia="hu-HU"/>
              </w:rPr>
            </w:pPr>
            <w:hyperlink r:id="rId22">
              <w:r w:rsidR="00110571" w:rsidRPr="00E10957">
                <w:rPr>
                  <w:rStyle w:val="Hiperhivatkozs"/>
                  <w:szCs w:val="24"/>
                </w:rPr>
                <w:t>sokikt@uni-miskolc.hu</w:t>
              </w:r>
            </w:hyperlink>
          </w:p>
          <w:p w14:paraId="50A1D603"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6B9C15A4" w14:textId="77777777" w:rsidR="00110571" w:rsidRPr="00E10957" w:rsidRDefault="00110571" w:rsidP="003058C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5DF72BA3"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6E51FE2E"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07:00-15:30</w:t>
            </w:r>
          </w:p>
          <w:p w14:paraId="5A910F1D"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péntek</w:t>
            </w:r>
          </w:p>
          <w:p w14:paraId="09FDB4AA"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07:00-13:00</w:t>
            </w:r>
          </w:p>
        </w:tc>
        <w:tc>
          <w:tcPr>
            <w:tcW w:w="5670" w:type="dxa"/>
          </w:tcPr>
          <w:p w14:paraId="65088B2A"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p w14:paraId="13CFA6F2"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Az egyetemi kiadványok, az oktatással összefüggő tananyagok (jegyzetek, tankönyvek és tansegédletek), az egyetem oktatói, kutatói által írt tudományos művek, kiadványok, az egyetem feladataihoz kötődő szerkesztett kiadványok, adminisztratív anyagok stb. előállításán kívül nyomdai szolgáltatásokat is vállal (fekete-fehér és színes nyomtatás, névjegykártyák, szórólapok, füzetek stb.)</w:t>
            </w:r>
          </w:p>
          <w:p w14:paraId="20445FD7" w14:textId="77777777" w:rsidR="00110571" w:rsidRPr="00E10957" w:rsidRDefault="00110571" w:rsidP="003058C0">
            <w:pPr>
              <w:shd w:val="clear" w:color="auto" w:fill="FFFFFF"/>
              <w:spacing w:line="240" w:lineRule="auto"/>
              <w:rPr>
                <w:rFonts w:eastAsia="Times New Roman" w:cs="Times New Roman"/>
                <w:color w:val="000000" w:themeColor="text1"/>
                <w:szCs w:val="24"/>
                <w:lang w:eastAsia="hu-HU"/>
              </w:rPr>
            </w:pPr>
          </w:p>
        </w:tc>
      </w:tr>
    </w:tbl>
    <w:p w14:paraId="5B5DDFCB" w14:textId="77777777" w:rsidR="00110571" w:rsidRPr="00E10957" w:rsidRDefault="00110571" w:rsidP="00110571">
      <w:pPr>
        <w:shd w:val="clear" w:color="auto" w:fill="FFFFFF"/>
        <w:spacing w:line="240" w:lineRule="auto"/>
        <w:rPr>
          <w:rFonts w:eastAsia="Times New Roman" w:cs="Times New Roman"/>
          <w:color w:val="000000" w:themeColor="text1"/>
          <w:szCs w:val="24"/>
          <w:lang w:eastAsia="hu-HU"/>
        </w:rPr>
      </w:pPr>
    </w:p>
    <w:p w14:paraId="5179B239" w14:textId="4608A5F1" w:rsidR="00B74055" w:rsidRDefault="00B74055" w:rsidP="00DE6DC6">
      <w:pPr>
        <w:shd w:val="clear" w:color="auto" w:fill="FFFFFF"/>
        <w:spacing w:line="240" w:lineRule="auto"/>
        <w:rPr>
          <w:rFonts w:eastAsia="Times New Roman" w:cs="Times New Roman"/>
          <w:color w:val="000000" w:themeColor="text1"/>
          <w:szCs w:val="24"/>
          <w:lang w:eastAsia="hu-HU"/>
        </w:rPr>
      </w:pPr>
    </w:p>
    <w:p w14:paraId="44B70F98" w14:textId="77777777"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 xml:space="preserve">A </w:t>
      </w:r>
      <w:r w:rsidRPr="00421B4E">
        <w:rPr>
          <w:rFonts w:eastAsia="Times New Roman" w:cs="Times New Roman"/>
          <w:b/>
          <w:color w:val="000000" w:themeColor="text1"/>
          <w:szCs w:val="24"/>
          <w:lang w:eastAsia="hu-HU"/>
        </w:rPr>
        <w:t>Miskolci Egyetem Informatikai Szolgáltató Központja</w:t>
      </w:r>
      <w:r w:rsidRPr="00B74055">
        <w:rPr>
          <w:rFonts w:eastAsia="Times New Roman" w:cs="Times New Roman"/>
          <w:color w:val="000000" w:themeColor="text1"/>
          <w:szCs w:val="24"/>
          <w:lang w:eastAsia="hu-HU"/>
        </w:rPr>
        <w:t xml:space="preserve"> (MEISZK) olyan informatikai szolgáltatásokat nyújt és fejlesztési feladatokat lát el, amelyek a Miskolci Egyetem alaptevékenységéhez kötődnek, vagy amelyeket központi előírások kötelező egyetemi feladatként írnak elő.</w:t>
      </w:r>
    </w:p>
    <w:p w14:paraId="3DDE20B9" w14:textId="77777777"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Nagy sávszélességű internet</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Miskolci Egyetemen nagy sebességű, gigabites internet érhető el. A MEISZK a központi informatikai gerinchálózatot üzemelteti, illetve a csatlakozó alhálózatok folyamatos üzemképességét biztosítja.</w:t>
      </w:r>
    </w:p>
    <w:p w14:paraId="0D9A1F45" w14:textId="77777777"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WiFi</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a Miskolci Egyetem területén a hallgatók és dolgozók számára ingyenes vezeték nélküli internet-hozzáférést biztosít, amely aktiválásához központi azonosítóra van szükség.</w:t>
      </w:r>
    </w:p>
    <w:p w14:paraId="6CAE472C" w14:textId="77777777"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E-mail</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a Miskolci Egyetem hallgatói és dolgozói számára igény szerint e-mail címet biztosít. Cél, hogy minden hallgató és dolgozó rendelkezzen egyetemi e-mail címmel, és a hivatalos levelezés ezen a címen keresztül történjék.</w:t>
      </w:r>
    </w:p>
    <w:p w14:paraId="74ED4A28" w14:textId="77777777"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proofErr w:type="spellStart"/>
      <w:r w:rsidRPr="00FB3CC1">
        <w:rPr>
          <w:rFonts w:eastAsia="Times New Roman" w:cs="Times New Roman"/>
          <w:bCs/>
          <w:color w:val="000000" w:themeColor="text1"/>
          <w:szCs w:val="24"/>
          <w:lang w:eastAsia="hu-HU"/>
        </w:rPr>
        <w:t>eduID</w:t>
      </w:r>
      <w:proofErr w:type="spellEnd"/>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Az </w:t>
      </w:r>
      <w:proofErr w:type="spellStart"/>
      <w:r w:rsidRPr="00FB3CC1">
        <w:rPr>
          <w:rFonts w:eastAsia="Times New Roman" w:cs="Times New Roman"/>
          <w:color w:val="000000" w:themeColor="text1"/>
          <w:szCs w:val="24"/>
          <w:lang w:eastAsia="hu-HU"/>
        </w:rPr>
        <w:t>eduID</w:t>
      </w:r>
      <w:proofErr w:type="spellEnd"/>
      <w:r w:rsidRPr="00FB3CC1">
        <w:rPr>
          <w:rFonts w:eastAsia="Times New Roman" w:cs="Times New Roman"/>
          <w:color w:val="000000" w:themeColor="text1"/>
          <w:szCs w:val="24"/>
          <w:lang w:eastAsia="hu-HU"/>
        </w:rPr>
        <w:t xml:space="preserve"> a KIFÜ azonosító szolgáltatása. Használatával a Misko</w:t>
      </w:r>
      <w:r w:rsidR="004077C9">
        <w:rPr>
          <w:rFonts w:eastAsia="Times New Roman" w:cs="Times New Roman"/>
          <w:color w:val="000000" w:themeColor="text1"/>
          <w:szCs w:val="24"/>
          <w:lang w:eastAsia="hu-HU"/>
        </w:rPr>
        <w:t>lci Egyetem felhasználója a Mis</w:t>
      </w:r>
      <w:r w:rsidRPr="00FB3CC1">
        <w:rPr>
          <w:rFonts w:eastAsia="Times New Roman" w:cs="Times New Roman"/>
          <w:color w:val="000000" w:themeColor="text1"/>
          <w:szCs w:val="24"/>
          <w:lang w:eastAsia="hu-HU"/>
        </w:rPr>
        <w:t>kolci Egyetem azonosító (LDAP) szerveren keresztül jelentkezhet be más intézmény által nyújtott szolgáltatásba.</w:t>
      </w:r>
    </w:p>
    <w:p w14:paraId="4E42E561" w14:textId="77777777"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proofErr w:type="spellStart"/>
      <w:r w:rsidRPr="00FB3CC1">
        <w:rPr>
          <w:rFonts w:eastAsia="Times New Roman" w:cs="Times New Roman"/>
          <w:bCs/>
          <w:color w:val="000000" w:themeColor="text1"/>
          <w:szCs w:val="24"/>
          <w:lang w:eastAsia="hu-HU"/>
        </w:rPr>
        <w:t>eduRoam</w:t>
      </w:r>
      <w:proofErr w:type="spellEnd"/>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Az </w:t>
      </w:r>
      <w:proofErr w:type="spellStart"/>
      <w:r w:rsidRPr="00FB3CC1">
        <w:rPr>
          <w:rFonts w:eastAsia="Times New Roman" w:cs="Times New Roman"/>
          <w:color w:val="000000" w:themeColor="text1"/>
          <w:szCs w:val="24"/>
          <w:lang w:eastAsia="hu-HU"/>
        </w:rPr>
        <w:t>eduroam</w:t>
      </w:r>
      <w:proofErr w:type="spellEnd"/>
      <w:r w:rsidRPr="00FB3CC1">
        <w:rPr>
          <w:rFonts w:eastAsia="Times New Roman" w:cs="Times New Roman"/>
          <w:color w:val="000000" w:themeColor="text1"/>
          <w:szCs w:val="24"/>
          <w:lang w:eastAsia="hu-HU"/>
        </w:rPr>
        <w:t xml:space="preserve"> (</w:t>
      </w:r>
      <w:proofErr w:type="spellStart"/>
      <w:r w:rsidRPr="00FB3CC1">
        <w:rPr>
          <w:rFonts w:eastAsia="Times New Roman" w:cs="Times New Roman"/>
          <w:color w:val="000000" w:themeColor="text1"/>
          <w:szCs w:val="24"/>
          <w:lang w:eastAsia="hu-HU"/>
        </w:rPr>
        <w:t>education</w:t>
      </w:r>
      <w:proofErr w:type="spellEnd"/>
      <w:r w:rsidRPr="00FB3CC1">
        <w:rPr>
          <w:rFonts w:eastAsia="Times New Roman" w:cs="Times New Roman"/>
          <w:color w:val="000000" w:themeColor="text1"/>
          <w:szCs w:val="24"/>
          <w:lang w:eastAsia="hu-HU"/>
        </w:rPr>
        <w:t xml:space="preserve"> roaming) a nemzetközi kutatási és oktatási közösség számára kialakított biztonságos, világszerte elérhető WiFi szolgáltatás. Ez lehetővé teszi a résztvevő intézmények hallgatóinak, oktatóinak és munkatársainak, hogy bármely csatlakozott intézményben, pl. a Miskolci Egyetemen kapott regisztrációs adataival (felhasználó név, jelszó) csatlakozhasson bármely más </w:t>
      </w:r>
      <w:proofErr w:type="spellStart"/>
      <w:r w:rsidRPr="00FB3CC1">
        <w:rPr>
          <w:rFonts w:eastAsia="Times New Roman" w:cs="Times New Roman"/>
          <w:color w:val="000000" w:themeColor="text1"/>
          <w:szCs w:val="24"/>
          <w:lang w:eastAsia="hu-HU"/>
        </w:rPr>
        <w:t>eduroam</w:t>
      </w:r>
      <w:proofErr w:type="spellEnd"/>
      <w:r w:rsidRPr="00FB3CC1">
        <w:rPr>
          <w:rFonts w:eastAsia="Times New Roman" w:cs="Times New Roman"/>
          <w:color w:val="000000" w:themeColor="text1"/>
          <w:szCs w:val="24"/>
          <w:lang w:eastAsia="hu-HU"/>
        </w:rPr>
        <w:t xml:space="preserve"> szövetségbe tartozó hazai vagy külföldi intézmény vezeték nélküli hálózatához.</w:t>
      </w:r>
    </w:p>
    <w:p w14:paraId="77669606" w14:textId="77777777"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Géptermek</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számítógépes oktatótermeket üzemeltet, amelyekben az órarendi órákon, vizsgákon, kívüli időben gyakorlási, internet használati lehetőséget biztosít.</w:t>
      </w:r>
    </w:p>
    <w:p w14:paraId="35965193" w14:textId="77777777"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Campus szoftver</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 Miskolci Egyetem hálózatában üzemelő hallgatói és dolgozói gépekre a Campus licence keretében a következő szoftvereket érhetők el: Windows Enterprise Upgrade, Microsoft Office Professional Plus and Office </w:t>
      </w:r>
      <w:proofErr w:type="spellStart"/>
      <w:r w:rsidRPr="00FB3CC1">
        <w:rPr>
          <w:rFonts w:eastAsia="Times New Roman" w:cs="Times New Roman"/>
          <w:color w:val="000000" w:themeColor="text1"/>
          <w:szCs w:val="24"/>
          <w:lang w:eastAsia="hu-HU"/>
        </w:rPr>
        <w:t>for</w:t>
      </w:r>
      <w:proofErr w:type="spellEnd"/>
      <w:r w:rsidRPr="00FB3CC1">
        <w:rPr>
          <w:rFonts w:eastAsia="Times New Roman" w:cs="Times New Roman"/>
          <w:color w:val="000000" w:themeColor="text1"/>
          <w:szCs w:val="24"/>
          <w:lang w:eastAsia="hu-HU"/>
        </w:rPr>
        <w:t xml:space="preserve"> Mac</w:t>
      </w:r>
      <w:r w:rsidR="004077C9">
        <w:rPr>
          <w:rFonts w:eastAsia="Times New Roman" w:cs="Times New Roman"/>
          <w:color w:val="000000" w:themeColor="text1"/>
          <w:szCs w:val="24"/>
          <w:lang w:eastAsia="hu-HU"/>
        </w:rPr>
        <w:t>.</w:t>
      </w:r>
    </w:p>
    <w:p w14:paraId="62C455BB" w14:textId="77777777"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Nyilvános számítógépek</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az egyetem területén belül nyilvános számítógépeket (kioszkok)</w:t>
      </w:r>
      <w:r w:rsidRPr="00B74055">
        <w:rPr>
          <w:rFonts w:eastAsia="Times New Roman" w:cs="Times New Roman"/>
          <w:color w:val="000000" w:themeColor="text1"/>
          <w:szCs w:val="24"/>
          <w:lang w:eastAsia="hu-HU"/>
        </w:rPr>
        <w:t xml:space="preserve"> üzemeltet, amelyek internet eléréssel rendelkeznek és az egyetem nyitvatartási ideje alatt díjmentesen használhatók.</w:t>
      </w:r>
    </w:p>
    <w:p w14:paraId="2119E544" w14:textId="77777777"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bCs/>
          <w:color w:val="000000" w:themeColor="text1"/>
          <w:szCs w:val="24"/>
          <w:lang w:eastAsia="hu-HU"/>
        </w:rPr>
        <w:t xml:space="preserve">További információ: </w:t>
      </w:r>
      <w:hyperlink r:id="rId23" w:history="1">
        <w:r w:rsidR="003E3EBC" w:rsidRPr="005255EC">
          <w:rPr>
            <w:rStyle w:val="Hiperhivatkozs"/>
            <w:rFonts w:eastAsia="Times New Roman" w:cs="Times New Roman"/>
            <w:bCs/>
            <w:szCs w:val="24"/>
            <w:lang w:eastAsia="hu-HU"/>
          </w:rPr>
          <w:t>http://iszk.uni-miskolc.hu</w:t>
        </w:r>
      </w:hyperlink>
      <w:r w:rsidR="003E3EBC">
        <w:rPr>
          <w:rFonts w:eastAsia="Times New Roman" w:cs="Times New Roman"/>
          <w:bCs/>
          <w:color w:val="000000" w:themeColor="text1"/>
          <w:szCs w:val="24"/>
          <w:lang w:eastAsia="hu-HU"/>
        </w:rPr>
        <w:t xml:space="preserve"> </w:t>
      </w:r>
    </w:p>
    <w:p w14:paraId="797D1E9E" w14:textId="77777777" w:rsidR="00B74055" w:rsidRDefault="00B74055" w:rsidP="00B74055">
      <w:pPr>
        <w:shd w:val="clear" w:color="auto" w:fill="FFFFFF"/>
        <w:spacing w:line="240" w:lineRule="auto"/>
        <w:rPr>
          <w:rFonts w:eastAsia="Times New Roman" w:cs="Times New Roman"/>
          <w:color w:val="000000" w:themeColor="text1"/>
          <w:szCs w:val="24"/>
          <w:lang w:eastAsia="hu-HU"/>
        </w:rPr>
      </w:pPr>
    </w:p>
    <w:p w14:paraId="500C8716" w14:textId="77777777"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14:paraId="31A20760" w14:textId="77777777" w:rsidR="00D32371" w:rsidRPr="007F2132" w:rsidRDefault="00D32371" w:rsidP="00D32371">
      <w:pPr>
        <w:shd w:val="clear" w:color="auto" w:fill="FFFFFF"/>
        <w:spacing w:line="240" w:lineRule="auto"/>
        <w:rPr>
          <w:rFonts w:eastAsia="Times New Roman" w:cs="Times New Roman"/>
          <w:b/>
          <w:color w:val="000000" w:themeColor="text1"/>
          <w:szCs w:val="24"/>
          <w:lang w:eastAsia="hu-HU"/>
        </w:rPr>
      </w:pPr>
      <w:r w:rsidRPr="007F2132">
        <w:rPr>
          <w:rFonts w:eastAsia="Times New Roman" w:cs="Times New Roman"/>
          <w:b/>
          <w:color w:val="000000" w:themeColor="text1"/>
          <w:szCs w:val="24"/>
          <w:lang w:eastAsia="hu-HU"/>
        </w:rPr>
        <w:t>Sportolási lehetőségek, a szabadidős tevékenység lehetőségei:</w:t>
      </w:r>
    </w:p>
    <w:p w14:paraId="24E5BD80" w14:textId="77777777" w:rsidR="00D32371"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color w:val="000000" w:themeColor="text1"/>
          <w:szCs w:val="24"/>
          <w:lang w:eastAsia="hu-HU"/>
        </w:rPr>
        <w:lastRenderedPageBreak/>
        <w:t xml:space="preserve">A Miskolci Egyetem egyik erőssége a színvonalas és változatos sportélet. Az intézményünket választó hallgatók számára számos lehetőség kínálkozik. Sportolhatnak testnevelés óra keretében, részt vehetnek a különböző szabadidősport-programokon, valamint rendszeresen, szervezett keretek között edzhetnek és versenyezhetnek az egyetem sportegyesülete, a Miskolci Egyetemi Atlétikai és Futball Club szakosztályaiban. A Miskolci Egyetem, hagyományaihoz híven, minden évben indít hallgatókat egyetemi verseny és szabadidős sport bajnokságokban. Természetesen emellett a lelátók, és sportpályák egész évben szeretettel várják, a csupán szurkolni vágyókat is. Rendszeresen adunk otthont különböző hazai, illetve nemzetközi sporteseményeknek is. Kiemelt jelentőségű, hogy 2016-ban a Miskolci Egyetem szervezésében került megrendezésre a Tájfutó Egyetemi Világbajnokság, valamint 2017-ben az Európai Egyetemek Kosárlabda Bajnokságán mutathatta meg egyetemünk, hogy nemzetközi sporteseményeknek is méltó helyszíne tud lenni. Egyetemünk 2022-ben elsőként volt házigazdája egy időben 8 Magyar Egyetemi Főiskolai Országos Bajnokságnak egy MEFOB Fesztivál esemény kereteiben. Az élsportolókat egy speciális mentorprogram segíti tanulmányaikban. Valamennyi sport-szolgáltatással, sportprogramokkal és a sportlétesítményekkel kapcsolatban az egyetem sportportálja, a </w:t>
      </w:r>
      <w:hyperlink r:id="rId24" w:history="1">
        <w:r w:rsidRPr="007F2132">
          <w:rPr>
            <w:rStyle w:val="Hiperhivatkozs"/>
            <w:rFonts w:eastAsia="Times New Roman" w:cs="Times New Roman"/>
            <w:szCs w:val="24"/>
            <w:lang w:eastAsia="hu-HU"/>
          </w:rPr>
          <w:t>www.sport.uni-miskolc.hu</w:t>
        </w:r>
      </w:hyperlink>
      <w:r w:rsidRPr="007F2132">
        <w:rPr>
          <w:rFonts w:eastAsia="Times New Roman" w:cs="Times New Roman"/>
          <w:color w:val="000000" w:themeColor="text1"/>
          <w:szCs w:val="24"/>
          <w:lang w:eastAsia="hu-HU"/>
        </w:rPr>
        <w:t xml:space="preserve"> oldal szolgál részletes és aktuális információkkal.</w:t>
      </w:r>
    </w:p>
    <w:p w14:paraId="3001B98E" w14:textId="1F4A5391"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4D384198" w14:textId="7777777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bCs/>
          <w:iCs/>
          <w:color w:val="000000" w:themeColor="text1"/>
          <w:szCs w:val="24"/>
          <w:lang w:eastAsia="hu-HU"/>
        </w:rPr>
        <w:t xml:space="preserve">Testnevelés: </w:t>
      </w:r>
      <w:r w:rsidRPr="007F2132">
        <w:rPr>
          <w:rFonts w:eastAsia="Times New Roman" w:cs="Times New Roman"/>
          <w:color w:val="000000" w:themeColor="text1"/>
          <w:szCs w:val="24"/>
          <w:lang w:eastAsia="hu-HU"/>
        </w:rPr>
        <w:t xml:space="preserve">Testnevelés óra keretében a hallgatóknak képzésüknek megfelelően 2 vagy több félévet szükséges teljesíteniük, egy félévben 20 alkalommal történő mozgás végzése kötelező. Ezen alkalmak igazolása a testnevelés órákon kívül lehetséges szabadidős sportfoglalkozásokon, többszöri túra útvonal teljesítésével és UNI-GYM </w:t>
      </w:r>
      <w:proofErr w:type="spellStart"/>
      <w:r w:rsidRPr="007F2132">
        <w:rPr>
          <w:rFonts w:eastAsia="Times New Roman" w:cs="Times New Roman"/>
          <w:color w:val="000000" w:themeColor="text1"/>
          <w:szCs w:val="24"/>
          <w:lang w:eastAsia="hu-HU"/>
        </w:rPr>
        <w:t>konditermi</w:t>
      </w:r>
      <w:proofErr w:type="spellEnd"/>
      <w:r w:rsidRPr="007F2132">
        <w:rPr>
          <w:rFonts w:eastAsia="Times New Roman" w:cs="Times New Roman"/>
          <w:color w:val="000000" w:themeColor="text1"/>
          <w:szCs w:val="24"/>
          <w:lang w:eastAsia="hu-HU"/>
        </w:rPr>
        <w:t xml:space="preserve"> bérlet megvásárlásával, 20 alkalom teljesítésével.</w:t>
      </w:r>
    </w:p>
    <w:p w14:paraId="0239493A" w14:textId="7777777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014C4F5D" w14:textId="77777777" w:rsidR="00D32371"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bCs/>
          <w:iCs/>
          <w:color w:val="000000" w:themeColor="text1"/>
          <w:szCs w:val="24"/>
          <w:lang w:eastAsia="hu-HU"/>
        </w:rPr>
        <w:t xml:space="preserve">Sportközpont (sportlétesítmények): </w:t>
      </w:r>
      <w:r w:rsidRPr="007F2132">
        <w:rPr>
          <w:rFonts w:eastAsia="Times New Roman" w:cs="Times New Roman"/>
          <w:color w:val="000000" w:themeColor="text1"/>
          <w:szCs w:val="24"/>
          <w:lang w:eastAsia="hu-HU"/>
        </w:rPr>
        <w:t xml:space="preserve">Körcsarnok, E/4 tornacsarnok, teniszpályák, műfüves futballpálya, bitumenes kézilabdapálya, bitumen-, illetve </w:t>
      </w:r>
      <w:proofErr w:type="spellStart"/>
      <w:r w:rsidRPr="007F2132">
        <w:rPr>
          <w:rFonts w:eastAsia="Times New Roman" w:cs="Times New Roman"/>
          <w:color w:val="000000" w:themeColor="text1"/>
          <w:szCs w:val="24"/>
          <w:lang w:eastAsia="hu-HU"/>
        </w:rPr>
        <w:t>rekortán</w:t>
      </w:r>
      <w:proofErr w:type="spellEnd"/>
      <w:r w:rsidRPr="007F2132">
        <w:rPr>
          <w:rFonts w:eastAsia="Times New Roman" w:cs="Times New Roman"/>
          <w:color w:val="000000" w:themeColor="text1"/>
          <w:szCs w:val="24"/>
          <w:lang w:eastAsia="hu-HU"/>
        </w:rPr>
        <w:t xml:space="preserve"> streetballpálya, strandröplabda pálya.</w:t>
      </w:r>
    </w:p>
    <w:p w14:paraId="6ABAE3D9" w14:textId="5034D12C"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2D52701B" w14:textId="77777777" w:rsidR="00D32371"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bCs/>
          <w:color w:val="000000" w:themeColor="text1"/>
          <w:szCs w:val="24"/>
          <w:lang w:eastAsia="hu-HU"/>
        </w:rPr>
        <w:t xml:space="preserve">Teniszpálya </w:t>
      </w:r>
      <w:r w:rsidRPr="007F2132">
        <w:rPr>
          <w:rFonts w:eastAsia="Times New Roman" w:cs="Times New Roman"/>
          <w:color w:val="000000" w:themeColor="text1"/>
          <w:szCs w:val="24"/>
          <w:lang w:eastAsia="hu-HU"/>
        </w:rPr>
        <w:t>Teniszbérlet: (áprilistól október 31-ig érvényes) kedvezményes bérlet megvásárlásához érvényes diákigazolvány vagy ME-CARD oktatói dolgozói igazolvány szükséges hozzá, a bérlet aktuális ára a Sportközpont honlapján megtalálható. Emellett lehetőség van teljes árú, azaz külsős bérlet és alkalmi pályahasználatra alkalmas napi jegy megvásárlására is.</w:t>
      </w:r>
    </w:p>
    <w:p w14:paraId="1EC3FB5D" w14:textId="2D0D046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3B535E8B" w14:textId="77777777" w:rsidR="00AB3E6D"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bCs/>
          <w:color w:val="000000" w:themeColor="text1"/>
          <w:szCs w:val="24"/>
          <w:lang w:eastAsia="hu-HU"/>
        </w:rPr>
        <w:t xml:space="preserve">Konditerem UNI-GYM </w:t>
      </w:r>
      <w:r w:rsidRPr="007F2132">
        <w:rPr>
          <w:rFonts w:eastAsia="Times New Roman" w:cs="Times New Roman"/>
          <w:color w:val="000000" w:themeColor="text1"/>
          <w:szCs w:val="24"/>
          <w:lang w:eastAsia="hu-HU"/>
        </w:rPr>
        <w:t xml:space="preserve">Kondibérlet: Az </w:t>
      </w:r>
      <w:proofErr w:type="spellStart"/>
      <w:r w:rsidRPr="007F2132">
        <w:rPr>
          <w:rFonts w:eastAsia="Times New Roman" w:cs="Times New Roman"/>
          <w:color w:val="000000" w:themeColor="text1"/>
          <w:szCs w:val="24"/>
          <w:lang w:eastAsia="hu-HU"/>
        </w:rPr>
        <w:t>Uni</w:t>
      </w:r>
      <w:proofErr w:type="spellEnd"/>
      <w:r w:rsidRPr="007F2132">
        <w:rPr>
          <w:rFonts w:eastAsia="Times New Roman" w:cs="Times New Roman"/>
          <w:color w:val="000000" w:themeColor="text1"/>
          <w:szCs w:val="24"/>
          <w:lang w:eastAsia="hu-HU"/>
        </w:rPr>
        <w:t>-Hotel földszintjén található kedvezményes edző termi bérlet (tanulmányi félévre érvényes) megváltásához érvényes diákigazolvány vagy ME-CARD oktatói dolgozói igazolvány és Neptun-kód szükséges, melynek aktuális ára a Sportközpont honlapján megtalálható. Emellett lehetőség van teljes árú, azaz külsős havi, szezonális bérlet és alkalmi pályahasználatra alkalmas napi jegy megvásárlására is.</w:t>
      </w:r>
    </w:p>
    <w:p w14:paraId="5F8EEF1B" w14:textId="4E00752C"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39EBCBB5" w14:textId="77777777" w:rsidR="00AB3E6D"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color w:val="000000" w:themeColor="text1"/>
          <w:szCs w:val="24"/>
          <w:lang w:eastAsia="hu-HU"/>
        </w:rPr>
        <w:t xml:space="preserve">Szolárium: Az </w:t>
      </w:r>
      <w:proofErr w:type="spellStart"/>
      <w:r w:rsidRPr="007F2132">
        <w:rPr>
          <w:rFonts w:eastAsia="Times New Roman" w:cs="Times New Roman"/>
          <w:color w:val="000000" w:themeColor="text1"/>
          <w:szCs w:val="24"/>
          <w:lang w:eastAsia="hu-HU"/>
        </w:rPr>
        <w:t>Uni</w:t>
      </w:r>
      <w:proofErr w:type="spellEnd"/>
      <w:r w:rsidRPr="007F2132">
        <w:rPr>
          <w:rFonts w:eastAsia="Times New Roman" w:cs="Times New Roman"/>
          <w:color w:val="000000" w:themeColor="text1"/>
          <w:szCs w:val="24"/>
          <w:lang w:eastAsia="hu-HU"/>
        </w:rPr>
        <w:t xml:space="preserve">-Hotel épületében található megújult szoláriumunkban három prémium </w:t>
      </w:r>
      <w:proofErr w:type="spellStart"/>
      <w:r w:rsidRPr="007F2132">
        <w:rPr>
          <w:rFonts w:eastAsia="Times New Roman" w:cs="Times New Roman"/>
          <w:color w:val="000000" w:themeColor="text1"/>
          <w:szCs w:val="24"/>
          <w:lang w:eastAsia="hu-HU"/>
        </w:rPr>
        <w:t>szoláriumcsövű</w:t>
      </w:r>
      <w:proofErr w:type="spellEnd"/>
      <w:r w:rsidRPr="007F2132">
        <w:rPr>
          <w:rFonts w:eastAsia="Times New Roman" w:cs="Times New Roman"/>
          <w:color w:val="000000" w:themeColor="text1"/>
          <w:szCs w:val="24"/>
          <w:lang w:eastAsia="hu-HU"/>
        </w:rPr>
        <w:t xml:space="preserve"> gép áll a barnulni vágyók rendelkezésére.</w:t>
      </w:r>
    </w:p>
    <w:p w14:paraId="0977D43A" w14:textId="54F03105"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55155A62" w14:textId="7777777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bCs/>
          <w:iCs/>
          <w:color w:val="000000" w:themeColor="text1"/>
          <w:szCs w:val="24"/>
          <w:lang w:eastAsia="hu-HU"/>
        </w:rPr>
        <w:t xml:space="preserve">Edzési lehetőségek, versenyzés: </w:t>
      </w:r>
      <w:r w:rsidRPr="007F2132">
        <w:rPr>
          <w:rFonts w:eastAsia="Times New Roman" w:cs="Times New Roman"/>
          <w:color w:val="000000" w:themeColor="text1"/>
          <w:szCs w:val="24"/>
          <w:lang w:eastAsia="hu-HU"/>
        </w:rPr>
        <w:t>Az 1951-ben alapított Miskolci Egyetemi Atlétikai és Futball Club, rövidített nevén MEAFC legfontosabb feladata, hogy kiszolgálja jelenlegi és egykori hallgatóinak, oktatóinak, dolgozóinak sportolási igényeit.</w:t>
      </w:r>
    </w:p>
    <w:p w14:paraId="2F394CFA" w14:textId="7777777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color w:val="000000" w:themeColor="text1"/>
          <w:szCs w:val="24"/>
          <w:lang w:eastAsia="hu-HU"/>
        </w:rPr>
        <w:t>A MEAFC a következő szakosztályokban biztosít edzési és versenyzési lehetőséget: asztalitenisz, bridzs, kézilabda, labdarúgás, kosárlabda, röplabda, tájfutás, tenisz, tollaslabda és vízilabda.</w:t>
      </w:r>
    </w:p>
    <w:p w14:paraId="58F3B39D" w14:textId="77777777" w:rsidR="00AB3E6D"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color w:val="000000" w:themeColor="text1"/>
          <w:szCs w:val="24"/>
          <w:lang w:eastAsia="hu-HU"/>
        </w:rPr>
        <w:lastRenderedPageBreak/>
        <w:t>A MEAFC törekszik arra, hogy magas legyen a szakosztályaiban sportoló aktív miskolci egyetemi hallgatók száma, akik körében még fontosabb kihangsúlyozni az egészséges életmód jelentőségét, erősíteni a sport vitathatatlanul fontos társadalmi és nevelési szerepét, de a tanulmányaikat befejezők felé is nyitott, akik így a sporton keresztül is kötődnek egykori intézményükhöz. A sportolók és csapatok számát, valamint az eredményeket tekintve, a szakosztályaink közül kiemelkedik a kosárlabda. A férfi és női egyetemi csapatok mellett, 2021-ben is a MEAFC koordinálta a teljes miskolci férfi kosárlabda szakágat, amely 350 fő utánpótlás korú játékost jelent. 7 éves kortól kezdődően foglalkozunk a fiatalokkal, valamennyi korosztályban biztosítjuk a versenyzést, ősszel már 28 csapatunk volt. Első számú felnőtt csapatunk a 2021/2022-es szezonban az NBI.B zöld csoportjában szerepelt. A Miskolci Egyetem férfi kosárlabda csapata évről-évre nagy elismerést szerez intézményünknek, hiszen 2018-ban 1. helyen, 2019-ben és 2021-ben pedig 3. helyen zárta a Magyar Egyetemi-Főiskolai Országos Kosárlabda Bajnokság küzdelmeit.</w:t>
      </w:r>
    </w:p>
    <w:p w14:paraId="444AD176" w14:textId="0BEBD172"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color w:val="000000" w:themeColor="text1"/>
          <w:szCs w:val="24"/>
          <w:lang w:eastAsia="hu-HU"/>
        </w:rPr>
        <w:t>A másik nagy szakosztály a röplabda, ahol szintén a MEAFC koordinálja a teljes miskolci férfi röplabda szakágat. Az egykori egyetemisták alkotta felnőtt csapat egymást követő két szezonban megnyerte az NBII keleti csoportját, a 2020/2021-es szezontól kezdődően pedig az élvonal alsó házában, az NBI-ben szerepel. Felnőtt csapatunk sikerei mellett az utánpótlás bázisunk is látványosan növekedett, valamennyi korosztályban (U10, U11, U13, U15, U17, U19 és U21) sikerült csapatot toboroznunk, immár 110 fő utánpótlás korú játékost versenyeztetünk. Célunk, hogy a miskolci tehetségek nálunk maradjanak, ne pedig más városokban fussanak be sportkarriert.</w:t>
      </w:r>
    </w:p>
    <w:p w14:paraId="05527004" w14:textId="7777777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color w:val="000000" w:themeColor="text1"/>
          <w:szCs w:val="24"/>
          <w:lang w:eastAsia="hu-HU"/>
        </w:rPr>
        <w:t>Az elmúlt évben labdarúgó szakosztályunk is több elismerést szerzett egyesületünknek és egyetemünknek, hiszen U18-as futsal csapatuk immár második éve a futsal NBI U18-as korosztály bajnoka, férfi egyetemi csapatunk pedig a 2021-es Magyar Egyetemi-Főiskolai Országos bajnokság 3. helyezettje. Felnőtt keretünk jelenleg az NBII-es futsal bajnokságban versenyez.</w:t>
      </w:r>
    </w:p>
    <w:p w14:paraId="469FFC41" w14:textId="7777777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color w:val="000000" w:themeColor="text1"/>
          <w:szCs w:val="24"/>
          <w:lang w:eastAsia="hu-HU"/>
        </w:rPr>
        <w:t>Asztaliteniszezőink az elmúlt évben sporttörténelmet írtak, hiszen a MEAFC-</w:t>
      </w:r>
      <w:proofErr w:type="spellStart"/>
      <w:r w:rsidRPr="007F2132">
        <w:rPr>
          <w:rFonts w:eastAsia="Times New Roman" w:cs="Times New Roman"/>
          <w:color w:val="000000" w:themeColor="text1"/>
          <w:szCs w:val="24"/>
          <w:lang w:eastAsia="hu-HU"/>
        </w:rPr>
        <w:t>nak</w:t>
      </w:r>
      <w:proofErr w:type="spellEnd"/>
      <w:r w:rsidRPr="007F2132">
        <w:rPr>
          <w:rFonts w:eastAsia="Times New Roman" w:cs="Times New Roman"/>
          <w:color w:val="000000" w:themeColor="text1"/>
          <w:szCs w:val="24"/>
          <w:lang w:eastAsia="hu-HU"/>
        </w:rPr>
        <w:t xml:space="preserve"> fennállása óta eddig soha nem volt NBI-es asztalitenisz csapata.</w:t>
      </w:r>
    </w:p>
    <w:p w14:paraId="72B9DF3B" w14:textId="77777777" w:rsidR="00AB3E6D"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color w:val="000000" w:themeColor="text1"/>
          <w:szCs w:val="24"/>
          <w:lang w:eastAsia="hu-HU"/>
        </w:rPr>
        <w:t>Bridzs, kézilabda, tájfutás, tenisz, tollaslabda és vízilabda sportágakban az egyesület alapcéljai valósultak meg azáltal, hogy a versenyzés amatőr szinten (egyetemi, városi, megyei és regionális bajnokságokban) folyt és a vezetés részéről folyamatos volt a törekvés az egyetemi hallgatók arányának a növelésére.</w:t>
      </w:r>
    </w:p>
    <w:p w14:paraId="029D294D" w14:textId="28F5D9DF"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1A1C3636" w14:textId="77777777" w:rsidR="00AB3E6D"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bCs/>
          <w:iCs/>
          <w:color w:val="000000" w:themeColor="text1"/>
          <w:szCs w:val="24"/>
          <w:lang w:eastAsia="hu-HU"/>
        </w:rPr>
        <w:t xml:space="preserve">Szabadidősport: </w:t>
      </w:r>
      <w:r w:rsidRPr="007F2132">
        <w:rPr>
          <w:rFonts w:eastAsia="Times New Roman" w:cs="Times New Roman"/>
          <w:color w:val="000000" w:themeColor="text1"/>
          <w:szCs w:val="24"/>
          <w:lang w:eastAsia="hu-HU"/>
        </w:rPr>
        <w:t xml:space="preserve">A Miskolci Egyetem Sportközpont szervezeti egység keretében működő Sportiroda munkacsoport szervezi az intézmény szabadidősportját, amely egyaránt jelenti rendszeres szabadidős sporttevékenység (pl. heti gyakoriságú </w:t>
      </w:r>
      <w:proofErr w:type="spellStart"/>
      <w:r w:rsidRPr="007F2132">
        <w:rPr>
          <w:rFonts w:eastAsia="Times New Roman" w:cs="Times New Roman"/>
          <w:color w:val="000000" w:themeColor="text1"/>
          <w:szCs w:val="24"/>
          <w:lang w:eastAsia="hu-HU"/>
        </w:rPr>
        <w:t>zumba</w:t>
      </w:r>
      <w:proofErr w:type="spellEnd"/>
      <w:r w:rsidRPr="007F2132">
        <w:rPr>
          <w:rFonts w:eastAsia="Times New Roman" w:cs="Times New Roman"/>
          <w:color w:val="000000" w:themeColor="text1"/>
          <w:szCs w:val="24"/>
          <w:lang w:eastAsia="hu-HU"/>
        </w:rPr>
        <w:t xml:space="preserve">-óra és futóklub) biztosítását, amatőr sportversenyek és igény szerinti bajnokságok (Miskolci Egyetemi Kispályás Labdarúgó Bajnokság), valamint nagyszabású sportnapok (pl. Miskolci Egyetemi Sportnap és Sportág-választó, </w:t>
      </w:r>
      <w:proofErr w:type="spellStart"/>
      <w:r w:rsidRPr="007F2132">
        <w:rPr>
          <w:rFonts w:eastAsia="Times New Roman" w:cs="Times New Roman"/>
          <w:color w:val="000000" w:themeColor="text1"/>
          <w:szCs w:val="24"/>
          <w:lang w:eastAsia="hu-HU"/>
        </w:rPr>
        <w:t>Gólyatábor</w:t>
      </w:r>
      <w:proofErr w:type="spellEnd"/>
      <w:r w:rsidRPr="007F2132">
        <w:rPr>
          <w:rFonts w:eastAsia="Times New Roman" w:cs="Times New Roman"/>
          <w:color w:val="000000" w:themeColor="text1"/>
          <w:szCs w:val="24"/>
          <w:lang w:eastAsia="hu-HU"/>
        </w:rPr>
        <w:t xml:space="preserve"> Sportnap, MEN Sportnap) szervezését. A sportnapokon nagy hangsúlyt kapnak a sportági bemutatók, a sport és egészséges életmódot népszerűsítő programok, sportos vetélkedők.</w:t>
      </w:r>
    </w:p>
    <w:p w14:paraId="624620B9" w14:textId="390BCBA6"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7820DEDD" w14:textId="77777777" w:rsidR="00AB3E6D"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bCs/>
          <w:color w:val="000000" w:themeColor="text1"/>
          <w:szCs w:val="24"/>
          <w:lang w:eastAsia="hu-HU"/>
        </w:rPr>
        <w:t xml:space="preserve">Futóklub: </w:t>
      </w:r>
      <w:r w:rsidRPr="007F2132">
        <w:rPr>
          <w:rFonts w:eastAsia="Times New Roman" w:cs="Times New Roman"/>
          <w:color w:val="000000" w:themeColor="text1"/>
          <w:szCs w:val="24"/>
          <w:lang w:eastAsia="hu-HU"/>
        </w:rPr>
        <w:t xml:space="preserve">A kezdeményezés célja, hogy szakmai felkészítést, erőnléti edzést kapjanak a futni komolyabban vágyók az Atlétikai Centrum </w:t>
      </w:r>
      <w:proofErr w:type="spellStart"/>
      <w:r w:rsidRPr="007F2132">
        <w:rPr>
          <w:rFonts w:eastAsia="Times New Roman" w:cs="Times New Roman"/>
          <w:color w:val="000000" w:themeColor="text1"/>
          <w:szCs w:val="24"/>
          <w:lang w:eastAsia="hu-HU"/>
        </w:rPr>
        <w:t>rekortán</w:t>
      </w:r>
      <w:proofErr w:type="spellEnd"/>
      <w:r w:rsidRPr="007F2132">
        <w:rPr>
          <w:rFonts w:eastAsia="Times New Roman" w:cs="Times New Roman"/>
          <w:color w:val="000000" w:themeColor="text1"/>
          <w:szCs w:val="24"/>
          <w:lang w:eastAsia="hu-HU"/>
        </w:rPr>
        <w:t xml:space="preserve"> borítású pályáján.</w:t>
      </w:r>
    </w:p>
    <w:p w14:paraId="37624A6D" w14:textId="7E3C97CE"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485E5C81" w14:textId="77777777" w:rsidR="00AB3E6D"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bCs/>
          <w:color w:val="000000" w:themeColor="text1"/>
          <w:szCs w:val="24"/>
          <w:lang w:eastAsia="hu-HU"/>
        </w:rPr>
        <w:t xml:space="preserve">Alakformáló Aerobik: </w:t>
      </w:r>
      <w:r w:rsidRPr="007F2132">
        <w:rPr>
          <w:rFonts w:eastAsia="Times New Roman" w:cs="Times New Roman"/>
          <w:color w:val="000000" w:themeColor="text1"/>
          <w:szCs w:val="24"/>
          <w:lang w:eastAsia="hu-HU"/>
        </w:rPr>
        <w:t>Rendszeres aerobik lehetőséget biztosítunk a hallgatóink, oktatóink, dolgozóink számára Alakformáló Aerobik foglalkozásaink keretin belül. Minden hallgatónknak, illetve minden oktatónknak és dolgozónknak tart szakképzett testnevelő aerobik tréninget a Miskolci Egyetem Körcsarnokának Galériáján.</w:t>
      </w:r>
    </w:p>
    <w:p w14:paraId="50CE13AF" w14:textId="41F8C95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0CD6037C" w14:textId="7777777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bCs/>
          <w:color w:val="000000" w:themeColor="text1"/>
          <w:szCs w:val="24"/>
          <w:lang w:eastAsia="hu-HU"/>
        </w:rPr>
        <w:lastRenderedPageBreak/>
        <w:t xml:space="preserve">Sportdélutánok: </w:t>
      </w:r>
      <w:r w:rsidRPr="007F2132">
        <w:rPr>
          <w:rFonts w:eastAsia="Times New Roman" w:cs="Times New Roman"/>
          <w:color w:val="000000" w:themeColor="text1"/>
          <w:szCs w:val="24"/>
          <w:lang w:eastAsia="hu-HU"/>
        </w:rPr>
        <w:t>A Sportközpont és a Sportiroda közös szervezésében, Sportdélután néven heti rendszerességgel biztosítunk szolgáltatás színvonalú foglalkozásokat a sportolni vágyóknak. Jelenleg elérhető szolgáltatásaink hétfőtől csütörtökig 16:00-22:00 között látogathatóak minden egyetemi polgár számára három különböző helyszínen. Emellett hangsúlyt kaptak az amatőr sportolói házi bajnokságok, ahol a nem versenyszerűen sportoló egyetemi polgárok is összemérhetik tudásukat a különböző sportágakban. Évről évre igyekszünk civil kezdeményezéseket támogatni, így az elmúlt években több alkalommal szerveztünk jótékonysági eseményeket, futást, ahol a résztvevők hozzájárulhattak az ügy sikerességéhez.</w:t>
      </w:r>
    </w:p>
    <w:p w14:paraId="09505689" w14:textId="7777777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bCs/>
          <w:color w:val="000000" w:themeColor="text1"/>
          <w:szCs w:val="24"/>
          <w:lang w:eastAsia="hu-HU"/>
        </w:rPr>
        <w:t xml:space="preserve">Szabadtéri kondicionáló park: </w:t>
      </w:r>
      <w:r w:rsidRPr="007F2132">
        <w:rPr>
          <w:rFonts w:eastAsia="Times New Roman" w:cs="Times New Roman"/>
          <w:color w:val="000000" w:themeColor="text1"/>
          <w:szCs w:val="24"/>
          <w:lang w:eastAsia="hu-HU"/>
        </w:rPr>
        <w:t>A Miskolci Egyetemi Körcsarnok mellett létesített Szabadtéri kondicionáló park célja, hogy egyetemünk polgárai ingyenesen kipróbálhassák a saját súllyal történő testedzés kínálta kondicionálási lehetőségeket a megépült eszközpark segítségével. Használata mindenki számára ingyenes.</w:t>
      </w:r>
    </w:p>
    <w:p w14:paraId="6A1478DE" w14:textId="7777777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2E6DD835" w14:textId="7777777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color w:val="000000" w:themeColor="text1"/>
          <w:szCs w:val="24"/>
          <w:lang w:eastAsia="hu-HU"/>
        </w:rPr>
        <w:t>Egyetemi Túrasorozat: A Miskolci Egyetemi Természetjáró csoport által heti, havi rendszerességgel valósulnak meg könnyen teljesíthető gyalogtúrák a környező természeti adottságok megismerésének céljából.</w:t>
      </w:r>
    </w:p>
    <w:p w14:paraId="470C30E3" w14:textId="77777777" w:rsidR="00D32371" w:rsidRPr="007F2132" w:rsidRDefault="00D32371" w:rsidP="00D32371">
      <w:pPr>
        <w:shd w:val="clear" w:color="auto" w:fill="FFFFFF"/>
        <w:spacing w:line="240" w:lineRule="auto"/>
        <w:rPr>
          <w:rFonts w:eastAsia="Times New Roman" w:cs="Times New Roman"/>
          <w:color w:val="000000" w:themeColor="text1"/>
          <w:szCs w:val="24"/>
          <w:lang w:eastAsia="hu-HU"/>
        </w:rPr>
      </w:pPr>
    </w:p>
    <w:p w14:paraId="39BC40D1" w14:textId="77777777" w:rsidR="00D32371" w:rsidRPr="006C7DDC" w:rsidRDefault="00D32371" w:rsidP="00D32371">
      <w:pPr>
        <w:shd w:val="clear" w:color="auto" w:fill="FFFFFF"/>
        <w:spacing w:line="240" w:lineRule="auto"/>
        <w:rPr>
          <w:rFonts w:eastAsia="Times New Roman" w:cs="Times New Roman"/>
          <w:color w:val="000000" w:themeColor="text1"/>
          <w:szCs w:val="24"/>
          <w:lang w:eastAsia="hu-HU"/>
        </w:rPr>
      </w:pPr>
      <w:r w:rsidRPr="007F2132">
        <w:rPr>
          <w:rFonts w:eastAsia="Times New Roman" w:cs="Times New Roman"/>
          <w:bCs/>
          <w:color w:val="000000" w:themeColor="text1"/>
          <w:szCs w:val="24"/>
          <w:lang w:eastAsia="hu-HU"/>
        </w:rPr>
        <w:t xml:space="preserve">Mentorprogram </w:t>
      </w:r>
      <w:r w:rsidRPr="007F2132">
        <w:rPr>
          <w:rFonts w:eastAsia="Times New Roman" w:cs="Times New Roman"/>
          <w:color w:val="000000" w:themeColor="text1"/>
          <w:szCs w:val="24"/>
          <w:lang w:eastAsia="hu-HU"/>
        </w:rPr>
        <w:t>A Miskolci Egyetemen tanuló élsportolók számára elérhető egy speciális mentorprogram. A program célja, hogy segítse az élsportolók sportolói és tanulmányi feladatainak összehangolását.</w:t>
      </w:r>
    </w:p>
    <w:p w14:paraId="7ECB0DA3" w14:textId="77777777" w:rsidR="00136B96" w:rsidRDefault="00136B96" w:rsidP="00853810">
      <w:pPr>
        <w:shd w:val="clear" w:color="auto" w:fill="FFFFFF"/>
        <w:spacing w:line="240" w:lineRule="auto"/>
        <w:rPr>
          <w:rFonts w:eastAsia="Times New Roman" w:cs="Times New Roman"/>
          <w:b/>
          <w:color w:val="000000" w:themeColor="text1"/>
          <w:szCs w:val="24"/>
          <w:lang w:eastAsia="hu-HU"/>
        </w:rPr>
      </w:pPr>
    </w:p>
    <w:p w14:paraId="7A725498" w14:textId="5FC7606D" w:rsidR="00853810" w:rsidRPr="007F2132" w:rsidRDefault="00853810" w:rsidP="00853810">
      <w:pPr>
        <w:shd w:val="clear" w:color="auto" w:fill="FFFFFF"/>
        <w:spacing w:line="240" w:lineRule="auto"/>
        <w:rPr>
          <w:rFonts w:eastAsia="Times New Roman" w:cs="Times New Roman"/>
          <w:b/>
          <w:color w:val="000000" w:themeColor="text1"/>
          <w:szCs w:val="24"/>
          <w:lang w:eastAsia="hu-HU"/>
        </w:rPr>
      </w:pPr>
      <w:r w:rsidRPr="007F2132">
        <w:rPr>
          <w:rFonts w:eastAsia="Times New Roman" w:cs="Times New Roman"/>
          <w:b/>
          <w:color w:val="000000" w:themeColor="text1"/>
          <w:szCs w:val="24"/>
          <w:lang w:eastAsia="hu-HU"/>
        </w:rPr>
        <w:t>Egyetemi klubok</w:t>
      </w:r>
      <w:r w:rsidR="00430620">
        <w:rPr>
          <w:rFonts w:eastAsia="Times New Roman" w:cs="Times New Roman"/>
          <w:b/>
          <w:color w:val="000000" w:themeColor="text1"/>
          <w:szCs w:val="24"/>
          <w:lang w:eastAsia="hu-HU"/>
        </w:rPr>
        <w:t>, létesítmények</w:t>
      </w:r>
      <w:r w:rsidRPr="007F2132">
        <w:rPr>
          <w:rFonts w:eastAsia="Times New Roman" w:cs="Times New Roman"/>
          <w:b/>
          <w:color w:val="000000" w:themeColor="text1"/>
          <w:szCs w:val="24"/>
          <w:lang w:eastAsia="hu-HU"/>
        </w:rPr>
        <w:t>:</w:t>
      </w:r>
    </w:p>
    <w:p w14:paraId="0F243EFC" w14:textId="0E73FB97" w:rsidR="00853810" w:rsidRPr="00853810" w:rsidRDefault="00853810" w:rsidP="00853810">
      <w:pPr>
        <w:shd w:val="clear" w:color="auto" w:fill="FFFFFF"/>
        <w:spacing w:line="240" w:lineRule="auto"/>
        <w:rPr>
          <w:rFonts w:eastAsia="Times New Roman" w:cs="Times New Roman"/>
          <w:bCs/>
          <w:color w:val="000000" w:themeColor="text1"/>
          <w:szCs w:val="24"/>
          <w:lang w:eastAsia="hu-HU"/>
        </w:rPr>
      </w:pPr>
      <w:proofErr w:type="spellStart"/>
      <w:r w:rsidRPr="00853810">
        <w:rPr>
          <w:rFonts w:eastAsia="Times New Roman" w:cs="Times New Roman"/>
          <w:bCs/>
          <w:color w:val="000000" w:themeColor="text1"/>
          <w:szCs w:val="24"/>
          <w:lang w:eastAsia="hu-HU"/>
        </w:rPr>
        <w:t>RockWell</w:t>
      </w:r>
      <w:proofErr w:type="spellEnd"/>
      <w:r w:rsidRPr="00853810">
        <w:rPr>
          <w:rFonts w:eastAsia="Times New Roman" w:cs="Times New Roman"/>
          <w:bCs/>
          <w:color w:val="000000" w:themeColor="text1"/>
          <w:szCs w:val="24"/>
          <w:lang w:eastAsia="hu-HU"/>
        </w:rPr>
        <w:t xml:space="preserve"> Klub</w:t>
      </w:r>
      <w:r>
        <w:rPr>
          <w:rFonts w:eastAsia="Times New Roman" w:cs="Times New Roman"/>
          <w:bCs/>
          <w:color w:val="000000" w:themeColor="text1"/>
          <w:szCs w:val="24"/>
          <w:lang w:eastAsia="hu-HU"/>
        </w:rPr>
        <w:t xml:space="preserve">, </w:t>
      </w:r>
      <w:hyperlink r:id="rId25" w:history="1">
        <w:r w:rsidR="00AE1549" w:rsidRPr="00817B27">
          <w:rPr>
            <w:rStyle w:val="Hiperhivatkozs"/>
            <w:rFonts w:eastAsia="Times New Roman" w:cs="Times New Roman"/>
            <w:bCs/>
            <w:szCs w:val="24"/>
            <w:lang w:eastAsia="hu-HU"/>
          </w:rPr>
          <w:t>www.rockwellklub.hu</w:t>
        </w:r>
      </w:hyperlink>
      <w:r w:rsidR="00AE1549">
        <w:rPr>
          <w:rFonts w:eastAsia="Times New Roman" w:cs="Times New Roman"/>
          <w:bCs/>
          <w:color w:val="000000" w:themeColor="text1"/>
          <w:szCs w:val="24"/>
          <w:lang w:eastAsia="hu-HU"/>
        </w:rPr>
        <w:t xml:space="preserve"> </w:t>
      </w:r>
    </w:p>
    <w:p w14:paraId="454242BA" w14:textId="77777777" w:rsidR="00430620" w:rsidRPr="00880B89" w:rsidRDefault="00430620" w:rsidP="00430620">
      <w:pPr>
        <w:shd w:val="clear" w:color="auto" w:fill="FFFFFF"/>
        <w:spacing w:line="240" w:lineRule="auto"/>
        <w:rPr>
          <w:rFonts w:eastAsia="Times New Roman" w:cs="Times New Roman"/>
          <w:bCs/>
          <w:color w:val="000000" w:themeColor="text1"/>
          <w:szCs w:val="24"/>
          <w:lang w:eastAsia="hu-HU"/>
        </w:rPr>
      </w:pPr>
      <w:proofErr w:type="spellStart"/>
      <w:r w:rsidRPr="00880B89">
        <w:rPr>
          <w:rFonts w:eastAsia="Times New Roman" w:cs="Times New Roman"/>
          <w:bCs/>
          <w:color w:val="000000" w:themeColor="text1"/>
          <w:szCs w:val="24"/>
          <w:lang w:eastAsia="hu-HU"/>
        </w:rPr>
        <w:t>Gasztroműhely</w:t>
      </w:r>
      <w:proofErr w:type="spellEnd"/>
      <w:r w:rsidRPr="00880B89">
        <w:rPr>
          <w:rFonts w:eastAsia="Times New Roman" w:cs="Times New Roman"/>
          <w:bCs/>
          <w:color w:val="000000" w:themeColor="text1"/>
          <w:szCs w:val="24"/>
          <w:lang w:eastAsia="hu-HU"/>
        </w:rPr>
        <w:t xml:space="preserve"> Egyetemi Étterem </w:t>
      </w:r>
      <w:hyperlink r:id="rId26" w:history="1">
        <w:r w:rsidRPr="00880B89">
          <w:rPr>
            <w:rStyle w:val="Hiperhivatkozs"/>
            <w:rFonts w:eastAsia="Times New Roman" w:cs="Times New Roman"/>
            <w:bCs/>
            <w:szCs w:val="24"/>
            <w:lang w:eastAsia="hu-HU"/>
          </w:rPr>
          <w:t>www.gasztromuhely.hu</w:t>
        </w:r>
      </w:hyperlink>
    </w:p>
    <w:p w14:paraId="1A06B37D" w14:textId="77777777" w:rsidR="00430620" w:rsidRDefault="00430620" w:rsidP="00430620">
      <w:pPr>
        <w:shd w:val="clear" w:color="auto" w:fill="FFFFFF"/>
        <w:spacing w:line="240" w:lineRule="auto"/>
        <w:rPr>
          <w:rFonts w:eastAsia="Times New Roman" w:cs="Times New Roman"/>
          <w:bCs/>
          <w:color w:val="000000" w:themeColor="text1"/>
          <w:szCs w:val="24"/>
          <w:lang w:eastAsia="hu-HU"/>
        </w:rPr>
      </w:pPr>
      <w:r w:rsidRPr="00880B89">
        <w:rPr>
          <w:rFonts w:eastAsia="Times New Roman" w:cs="Times New Roman"/>
          <w:bCs/>
          <w:color w:val="000000" w:themeColor="text1"/>
          <w:szCs w:val="24"/>
          <w:lang w:eastAsia="hu-HU"/>
        </w:rPr>
        <w:t xml:space="preserve">MENTA </w:t>
      </w:r>
      <w:proofErr w:type="spellStart"/>
      <w:r w:rsidRPr="00880B89">
        <w:rPr>
          <w:rFonts w:eastAsia="Times New Roman" w:cs="Times New Roman"/>
          <w:bCs/>
          <w:color w:val="000000" w:themeColor="text1"/>
          <w:szCs w:val="24"/>
          <w:lang w:eastAsia="hu-HU"/>
        </w:rPr>
        <w:t>Bar&amp;Gastro</w:t>
      </w:r>
      <w:proofErr w:type="spellEnd"/>
      <w:r w:rsidRPr="00880B89">
        <w:rPr>
          <w:rFonts w:eastAsia="Times New Roman" w:cs="Times New Roman"/>
          <w:bCs/>
          <w:color w:val="000000" w:themeColor="text1"/>
          <w:szCs w:val="24"/>
          <w:lang w:eastAsia="hu-HU"/>
        </w:rPr>
        <w:t xml:space="preserve"> </w:t>
      </w:r>
      <w:hyperlink r:id="rId27" w:history="1">
        <w:r w:rsidRPr="00880B89">
          <w:rPr>
            <w:rStyle w:val="Hiperhivatkozs"/>
            <w:rFonts w:eastAsia="Times New Roman" w:cs="Times New Roman"/>
            <w:bCs/>
            <w:szCs w:val="24"/>
            <w:lang w:eastAsia="hu-HU"/>
          </w:rPr>
          <w:t>https://www.facebook.com/mentabarandgastro</w:t>
        </w:r>
      </w:hyperlink>
    </w:p>
    <w:p w14:paraId="7C911572" w14:textId="77777777" w:rsidR="00853810" w:rsidRDefault="00853810" w:rsidP="00853810">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color w:val="000000" w:themeColor="text1"/>
          <w:szCs w:val="24"/>
          <w:lang w:eastAsia="hu-HU"/>
        </w:rPr>
        <w:t>E/2 klub</w:t>
      </w:r>
      <w:r w:rsidRPr="00853810">
        <w:rPr>
          <w:rFonts w:eastAsia="Times New Roman" w:cs="Times New Roman"/>
          <w:b/>
          <w:bCs/>
          <w:color w:val="000000" w:themeColor="text1"/>
          <w:szCs w:val="24"/>
          <w:lang w:eastAsia="hu-HU"/>
        </w:rPr>
        <w:t xml:space="preserve"> </w:t>
      </w:r>
      <w:r w:rsidRPr="00853810">
        <w:rPr>
          <w:rFonts w:eastAsia="Times New Roman" w:cs="Times New Roman"/>
          <w:color w:val="000000" w:themeColor="text1"/>
          <w:szCs w:val="24"/>
          <w:lang w:eastAsia="hu-HU"/>
        </w:rPr>
        <w:t xml:space="preserve">Klubigénylés a </w:t>
      </w:r>
      <w:hyperlink r:id="rId28" w:history="1">
        <w:r w:rsidR="00AE1549" w:rsidRPr="00817B27">
          <w:rPr>
            <w:rStyle w:val="Hiperhivatkozs"/>
            <w:rFonts w:eastAsia="Times New Roman" w:cs="Times New Roman"/>
            <w:szCs w:val="24"/>
            <w:lang w:eastAsia="hu-HU"/>
          </w:rPr>
          <w:t>https://kollegium.uni-miskolc.hu/</w:t>
        </w:r>
      </w:hyperlink>
      <w:r w:rsidR="00AE1549">
        <w:rPr>
          <w:rFonts w:eastAsia="Times New Roman" w:cs="Times New Roman"/>
          <w:color w:val="000000" w:themeColor="text1"/>
          <w:szCs w:val="24"/>
          <w:lang w:eastAsia="hu-HU"/>
        </w:rPr>
        <w:t xml:space="preserve"> </w:t>
      </w:r>
      <w:r w:rsidRPr="00853810">
        <w:rPr>
          <w:rFonts w:eastAsia="Times New Roman" w:cs="Times New Roman"/>
          <w:color w:val="000000" w:themeColor="text1"/>
          <w:szCs w:val="24"/>
          <w:lang w:eastAsia="hu-HU"/>
        </w:rPr>
        <w:t>oldalról letölthető, kitöltött rendezvénykérelemmel</w:t>
      </w:r>
      <w:r>
        <w:rPr>
          <w:rFonts w:eastAsia="Times New Roman" w:cs="Times New Roman"/>
          <w:color w:val="000000" w:themeColor="text1"/>
          <w:szCs w:val="24"/>
          <w:lang w:eastAsia="hu-HU"/>
        </w:rPr>
        <w:t>.</w:t>
      </w:r>
    </w:p>
    <w:p w14:paraId="64F0B6B0" w14:textId="77777777" w:rsidR="00853810" w:rsidRDefault="00853810" w:rsidP="00853810">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color w:val="000000" w:themeColor="text1"/>
          <w:szCs w:val="24"/>
          <w:lang w:eastAsia="hu-HU"/>
        </w:rPr>
        <w:t>Egyetemi színházbérlet</w:t>
      </w:r>
      <w:r>
        <w:rPr>
          <w:rFonts w:eastAsia="Times New Roman" w:cs="Times New Roman"/>
          <w:bCs/>
          <w:color w:val="000000" w:themeColor="text1"/>
          <w:szCs w:val="24"/>
          <w:lang w:eastAsia="hu-HU"/>
        </w:rPr>
        <w:t>:</w:t>
      </w:r>
      <w:r w:rsidRPr="00853810">
        <w:rPr>
          <w:rFonts w:eastAsia="Times New Roman" w:cs="Times New Roman"/>
          <w:bCs/>
          <w:color w:val="000000" w:themeColor="text1"/>
          <w:szCs w:val="24"/>
          <w:lang w:eastAsia="hu-HU"/>
        </w:rPr>
        <w:t xml:space="preserve"> </w:t>
      </w:r>
      <w:r w:rsidRPr="00853810">
        <w:rPr>
          <w:rFonts w:eastAsia="Times New Roman" w:cs="Times New Roman"/>
          <w:color w:val="000000" w:themeColor="text1"/>
          <w:szCs w:val="24"/>
          <w:lang w:eastAsia="hu-HU"/>
        </w:rPr>
        <w:t xml:space="preserve">A Miskolci Nemzeti Színház ebben az évadban </w:t>
      </w:r>
      <w:r w:rsidR="00620956">
        <w:rPr>
          <w:rFonts w:eastAsia="Times New Roman" w:cs="Times New Roman"/>
          <w:color w:val="000000" w:themeColor="text1"/>
          <w:szCs w:val="24"/>
          <w:lang w:eastAsia="hu-HU"/>
        </w:rPr>
        <w:t>is gazdag repertoárral várja a C</w:t>
      </w:r>
      <w:r w:rsidRPr="00853810">
        <w:rPr>
          <w:rFonts w:eastAsia="Times New Roman" w:cs="Times New Roman"/>
          <w:color w:val="000000" w:themeColor="text1"/>
          <w:szCs w:val="24"/>
          <w:lang w:eastAsia="hu-HU"/>
        </w:rPr>
        <w:t xml:space="preserve">ampus minden dolgozóját, lakóját. Szeptember elején kell jelentkezni és regisztrálni a bérletek </w:t>
      </w:r>
      <w:r w:rsidR="00BD69E7">
        <w:rPr>
          <w:rFonts w:eastAsia="Times New Roman" w:cs="Times New Roman"/>
          <w:color w:val="000000" w:themeColor="text1"/>
          <w:szCs w:val="24"/>
          <w:lang w:eastAsia="hu-HU"/>
        </w:rPr>
        <w:t>Hallgatói Szolgáltatások Osztályán tört</w:t>
      </w:r>
      <w:r w:rsidRPr="00853810">
        <w:rPr>
          <w:rFonts w:eastAsia="Times New Roman" w:cs="Times New Roman"/>
          <w:color w:val="000000" w:themeColor="text1"/>
          <w:szCs w:val="24"/>
          <w:lang w:eastAsia="hu-HU"/>
        </w:rPr>
        <w:t>énő vásárlásához</w:t>
      </w:r>
      <w:r>
        <w:rPr>
          <w:rFonts w:eastAsia="Times New Roman" w:cs="Times New Roman"/>
          <w:color w:val="000000" w:themeColor="text1"/>
          <w:szCs w:val="24"/>
          <w:lang w:eastAsia="hu-HU"/>
        </w:rPr>
        <w:t>.</w:t>
      </w:r>
    </w:p>
    <w:p w14:paraId="019D7CF2" w14:textId="77777777" w:rsidR="00853810" w:rsidRDefault="00853810" w:rsidP="00B70B28">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iCs/>
          <w:color w:val="000000" w:themeColor="text1"/>
          <w:szCs w:val="24"/>
          <w:lang w:eastAsia="hu-HU"/>
        </w:rPr>
        <w:t>Hitélet – Ökumenikus Egyetemi Lelkészség</w:t>
      </w:r>
      <w:r>
        <w:rPr>
          <w:rFonts w:eastAsia="Times New Roman" w:cs="Times New Roman"/>
          <w:bCs/>
          <w:iCs/>
          <w:color w:val="000000" w:themeColor="text1"/>
          <w:szCs w:val="24"/>
          <w:lang w:eastAsia="hu-HU"/>
        </w:rPr>
        <w:t>:</w:t>
      </w:r>
      <w:r w:rsidRPr="00853810">
        <w:rPr>
          <w:rFonts w:eastAsia="Times New Roman" w:cs="Times New Roman"/>
          <w:bCs/>
          <w:iCs/>
          <w:color w:val="000000" w:themeColor="text1"/>
          <w:szCs w:val="24"/>
          <w:lang w:eastAsia="hu-HU"/>
        </w:rPr>
        <w:t xml:space="preserve"> </w:t>
      </w:r>
      <w:r w:rsidRPr="00853810">
        <w:rPr>
          <w:rFonts w:eastAsia="Times New Roman" w:cs="Times New Roman"/>
          <w:color w:val="000000" w:themeColor="text1"/>
          <w:szCs w:val="24"/>
          <w:lang w:eastAsia="hu-HU"/>
        </w:rPr>
        <w:t>A lelkészség várja mindazokat, akik lelki felüdülésre vágynak. Programjain – előadások, koncertek, filmklubok, kirándulások, önismereti kurzusok, istentiszteletek, közösségi estek alkalmain – lehetőség kínálkozik kapcsolatot mélyíteni Istennel, másokkal és önmagunkkal. A Lelkészségi Iroda továbbá teret ad a megpihenésre, tanulásra, baráti, vagy lelki beszélgetésre</w:t>
      </w:r>
      <w:r>
        <w:rPr>
          <w:rFonts w:eastAsia="Times New Roman" w:cs="Times New Roman"/>
          <w:color w:val="000000" w:themeColor="text1"/>
          <w:szCs w:val="24"/>
          <w:lang w:eastAsia="hu-HU"/>
        </w:rPr>
        <w:t>.</w:t>
      </w:r>
    </w:p>
    <w:sectPr w:rsidR="00853810" w:rsidSect="009A6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auto"/>
    <w:pitch w:val="variable"/>
    <w:sig w:usb0="A00000A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B6A40"/>
    <w:multiLevelType w:val="hybridMultilevel"/>
    <w:tmpl w:val="5DA4E29E"/>
    <w:lvl w:ilvl="0" w:tplc="004A72E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FD14F9F"/>
    <w:multiLevelType w:val="hybridMultilevel"/>
    <w:tmpl w:val="D6BEC5B0"/>
    <w:lvl w:ilvl="0" w:tplc="1D7C65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459866">
    <w:abstractNumId w:val="1"/>
  </w:num>
  <w:num w:numId="2" w16cid:durableId="12444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05"/>
    <w:rsid w:val="00026DCF"/>
    <w:rsid w:val="00027359"/>
    <w:rsid w:val="0003553B"/>
    <w:rsid w:val="0003642F"/>
    <w:rsid w:val="000448C8"/>
    <w:rsid w:val="00045F67"/>
    <w:rsid w:val="00090BE7"/>
    <w:rsid w:val="00095FD3"/>
    <w:rsid w:val="000A2D6F"/>
    <w:rsid w:val="000B7EF9"/>
    <w:rsid w:val="000C6287"/>
    <w:rsid w:val="000D2F5C"/>
    <w:rsid w:val="00110571"/>
    <w:rsid w:val="00110BB0"/>
    <w:rsid w:val="00136B96"/>
    <w:rsid w:val="00143E08"/>
    <w:rsid w:val="001519C4"/>
    <w:rsid w:val="001539A0"/>
    <w:rsid w:val="001803D8"/>
    <w:rsid w:val="00187312"/>
    <w:rsid w:val="001B5D20"/>
    <w:rsid w:val="001D3671"/>
    <w:rsid w:val="001E1881"/>
    <w:rsid w:val="0020006E"/>
    <w:rsid w:val="00210DB5"/>
    <w:rsid w:val="002373D6"/>
    <w:rsid w:val="002527E7"/>
    <w:rsid w:val="00260527"/>
    <w:rsid w:val="002625E0"/>
    <w:rsid w:val="00291617"/>
    <w:rsid w:val="00297BE3"/>
    <w:rsid w:val="002B1039"/>
    <w:rsid w:val="002C59CC"/>
    <w:rsid w:val="002E5C15"/>
    <w:rsid w:val="0030159E"/>
    <w:rsid w:val="00327834"/>
    <w:rsid w:val="00380B3A"/>
    <w:rsid w:val="003A0DEA"/>
    <w:rsid w:val="003C4C96"/>
    <w:rsid w:val="003E3EBC"/>
    <w:rsid w:val="00405C36"/>
    <w:rsid w:val="004077C9"/>
    <w:rsid w:val="00413F9A"/>
    <w:rsid w:val="00421B4E"/>
    <w:rsid w:val="00430620"/>
    <w:rsid w:val="00451CEC"/>
    <w:rsid w:val="004A6E85"/>
    <w:rsid w:val="004B43CE"/>
    <w:rsid w:val="004D574B"/>
    <w:rsid w:val="004F1CDC"/>
    <w:rsid w:val="004F71E3"/>
    <w:rsid w:val="00511904"/>
    <w:rsid w:val="005166D9"/>
    <w:rsid w:val="005224F8"/>
    <w:rsid w:val="00522523"/>
    <w:rsid w:val="00522DCB"/>
    <w:rsid w:val="00534485"/>
    <w:rsid w:val="00555798"/>
    <w:rsid w:val="005653FD"/>
    <w:rsid w:val="00572DCD"/>
    <w:rsid w:val="00580A3B"/>
    <w:rsid w:val="005879DB"/>
    <w:rsid w:val="00600455"/>
    <w:rsid w:val="006041D2"/>
    <w:rsid w:val="006170D0"/>
    <w:rsid w:val="00620956"/>
    <w:rsid w:val="00646A8A"/>
    <w:rsid w:val="007028A8"/>
    <w:rsid w:val="0074390D"/>
    <w:rsid w:val="007507E0"/>
    <w:rsid w:val="0075429E"/>
    <w:rsid w:val="007722D6"/>
    <w:rsid w:val="007834A0"/>
    <w:rsid w:val="007D6998"/>
    <w:rsid w:val="007F2132"/>
    <w:rsid w:val="00807F10"/>
    <w:rsid w:val="00833F15"/>
    <w:rsid w:val="00853810"/>
    <w:rsid w:val="008A3267"/>
    <w:rsid w:val="008B3F81"/>
    <w:rsid w:val="008D0FA8"/>
    <w:rsid w:val="00923694"/>
    <w:rsid w:val="009413AA"/>
    <w:rsid w:val="00967D9C"/>
    <w:rsid w:val="00977AE2"/>
    <w:rsid w:val="009A6224"/>
    <w:rsid w:val="009A69C4"/>
    <w:rsid w:val="009B079F"/>
    <w:rsid w:val="009C33E2"/>
    <w:rsid w:val="009D3928"/>
    <w:rsid w:val="00AA7610"/>
    <w:rsid w:val="00AB3E6D"/>
    <w:rsid w:val="00AC4B0D"/>
    <w:rsid w:val="00AC5F0A"/>
    <w:rsid w:val="00AE1549"/>
    <w:rsid w:val="00AE6157"/>
    <w:rsid w:val="00AF4667"/>
    <w:rsid w:val="00AF598E"/>
    <w:rsid w:val="00B15546"/>
    <w:rsid w:val="00B331DE"/>
    <w:rsid w:val="00B524CC"/>
    <w:rsid w:val="00B66B61"/>
    <w:rsid w:val="00B70B28"/>
    <w:rsid w:val="00B74055"/>
    <w:rsid w:val="00B8001B"/>
    <w:rsid w:val="00B8688D"/>
    <w:rsid w:val="00B93221"/>
    <w:rsid w:val="00B97389"/>
    <w:rsid w:val="00BA1B73"/>
    <w:rsid w:val="00BA768E"/>
    <w:rsid w:val="00BD2BB3"/>
    <w:rsid w:val="00BD69E7"/>
    <w:rsid w:val="00C4012B"/>
    <w:rsid w:val="00C40E58"/>
    <w:rsid w:val="00C52E1F"/>
    <w:rsid w:val="00C53255"/>
    <w:rsid w:val="00CA6E13"/>
    <w:rsid w:val="00CF7274"/>
    <w:rsid w:val="00D21E2A"/>
    <w:rsid w:val="00D32371"/>
    <w:rsid w:val="00D90793"/>
    <w:rsid w:val="00DA265A"/>
    <w:rsid w:val="00DB3306"/>
    <w:rsid w:val="00DE6DC6"/>
    <w:rsid w:val="00DF29F1"/>
    <w:rsid w:val="00E10957"/>
    <w:rsid w:val="00E27683"/>
    <w:rsid w:val="00E90F5B"/>
    <w:rsid w:val="00E94D37"/>
    <w:rsid w:val="00F114AD"/>
    <w:rsid w:val="00F1680A"/>
    <w:rsid w:val="00F4724D"/>
    <w:rsid w:val="00F52E34"/>
    <w:rsid w:val="00F57442"/>
    <w:rsid w:val="00FB3CC1"/>
    <w:rsid w:val="00FC5F6A"/>
    <w:rsid w:val="00FD16BC"/>
    <w:rsid w:val="00FE2BE4"/>
    <w:rsid w:val="00FF7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8CE4"/>
  <w15:chartTrackingRefBased/>
  <w15:docId w15:val="{B54FA844-B7D1-424A-964E-C1683D36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2BB3"/>
    <w:pPr>
      <w:spacing w:after="0" w:line="360" w:lineRule="auto"/>
      <w:jc w:val="both"/>
    </w:pPr>
    <w:rPr>
      <w:rFonts w:ascii="Times New Roman" w:hAnsi="Times New Roman"/>
      <w:sz w:val="24"/>
    </w:rPr>
  </w:style>
  <w:style w:type="paragraph" w:styleId="Cmsor1">
    <w:name w:val="heading 1"/>
    <w:basedOn w:val="Norml"/>
    <w:next w:val="Norml"/>
    <w:link w:val="Cmsor1Char"/>
    <w:uiPriority w:val="9"/>
    <w:qFormat/>
    <w:rsid w:val="00B973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uiPriority w:val="9"/>
    <w:qFormat/>
    <w:rsid w:val="00FF7D05"/>
    <w:pPr>
      <w:spacing w:before="100" w:beforeAutospacing="1" w:after="100" w:afterAutospacing="1" w:line="240" w:lineRule="auto"/>
      <w:jc w:val="left"/>
      <w:outlineLvl w:val="1"/>
    </w:pPr>
    <w:rPr>
      <w:rFonts w:eastAsia="Times New Roman" w:cs="Times New Roman"/>
      <w:b/>
      <w:bCs/>
      <w:sz w:val="36"/>
      <w:szCs w:val="36"/>
      <w:lang w:eastAsia="hu-HU"/>
    </w:rPr>
  </w:style>
  <w:style w:type="paragraph" w:styleId="Cmsor4">
    <w:name w:val="heading 4"/>
    <w:basedOn w:val="Norml"/>
    <w:next w:val="Norml"/>
    <w:link w:val="Cmsor4Char"/>
    <w:uiPriority w:val="9"/>
    <w:semiHidden/>
    <w:unhideWhenUsed/>
    <w:qFormat/>
    <w:rsid w:val="00B973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FF7D05"/>
    <w:rPr>
      <w:rFonts w:ascii="Times New Roman" w:eastAsia="Times New Roman" w:hAnsi="Times New Roman" w:cs="Times New Roman"/>
      <w:b/>
      <w:bCs/>
      <w:sz w:val="36"/>
      <w:szCs w:val="36"/>
      <w:lang w:eastAsia="hu-HU"/>
    </w:rPr>
  </w:style>
  <w:style w:type="paragraph" w:customStyle="1" w:styleId="v1msonormal">
    <w:name w:val="v1msonormal"/>
    <w:basedOn w:val="Norml"/>
    <w:rsid w:val="00FF7D05"/>
    <w:pPr>
      <w:spacing w:before="100" w:beforeAutospacing="1" w:after="100" w:afterAutospacing="1" w:line="240" w:lineRule="auto"/>
      <w:jc w:val="left"/>
    </w:pPr>
    <w:rPr>
      <w:rFonts w:eastAsia="Times New Roman" w:cs="Times New Roman"/>
      <w:szCs w:val="24"/>
      <w:lang w:eastAsia="hu-HU"/>
    </w:rPr>
  </w:style>
  <w:style w:type="character" w:styleId="Hiperhivatkozs">
    <w:name w:val="Hyperlink"/>
    <w:basedOn w:val="Bekezdsalapbettpusa"/>
    <w:uiPriority w:val="99"/>
    <w:unhideWhenUsed/>
    <w:rsid w:val="00FF7D05"/>
    <w:rPr>
      <w:color w:val="0000FF"/>
      <w:u w:val="single"/>
    </w:rPr>
  </w:style>
  <w:style w:type="character" w:customStyle="1" w:styleId="Cmsor1Char">
    <w:name w:val="Címsor 1 Char"/>
    <w:basedOn w:val="Bekezdsalapbettpusa"/>
    <w:link w:val="Cmsor1"/>
    <w:uiPriority w:val="9"/>
    <w:rsid w:val="00B97389"/>
    <w:rPr>
      <w:rFonts w:asciiTheme="majorHAnsi" w:eastAsiaTheme="majorEastAsia" w:hAnsiTheme="majorHAnsi" w:cstheme="majorBidi"/>
      <w:color w:val="2E74B5" w:themeColor="accent1" w:themeShade="BF"/>
      <w:sz w:val="32"/>
      <w:szCs w:val="32"/>
    </w:rPr>
  </w:style>
  <w:style w:type="character" w:customStyle="1" w:styleId="Cmsor4Char">
    <w:name w:val="Címsor 4 Char"/>
    <w:basedOn w:val="Bekezdsalapbettpusa"/>
    <w:link w:val="Cmsor4"/>
    <w:uiPriority w:val="9"/>
    <w:semiHidden/>
    <w:rsid w:val="00B97389"/>
    <w:rPr>
      <w:rFonts w:asciiTheme="majorHAnsi" w:eastAsiaTheme="majorEastAsia" w:hAnsiTheme="majorHAnsi" w:cstheme="majorBidi"/>
      <w:i/>
      <w:iCs/>
      <w:color w:val="2E74B5" w:themeColor="accent1" w:themeShade="BF"/>
      <w:sz w:val="24"/>
    </w:rPr>
  </w:style>
  <w:style w:type="paragraph" w:styleId="Listaszerbekezds">
    <w:name w:val="List Paragraph"/>
    <w:basedOn w:val="Norml"/>
    <w:uiPriority w:val="34"/>
    <w:qFormat/>
    <w:rsid w:val="004F1CDC"/>
    <w:pPr>
      <w:ind w:left="720"/>
      <w:contextualSpacing/>
    </w:pPr>
  </w:style>
  <w:style w:type="character" w:styleId="Mrltotthiperhivatkozs">
    <w:name w:val="FollowedHyperlink"/>
    <w:basedOn w:val="Bekezdsalapbettpusa"/>
    <w:uiPriority w:val="99"/>
    <w:semiHidden/>
    <w:unhideWhenUsed/>
    <w:rsid w:val="003E3EBC"/>
    <w:rPr>
      <w:color w:val="954F72" w:themeColor="followedHyperlink"/>
      <w:u w:val="single"/>
    </w:rPr>
  </w:style>
  <w:style w:type="paragraph" w:styleId="Buborkszveg">
    <w:name w:val="Balloon Text"/>
    <w:basedOn w:val="Norml"/>
    <w:link w:val="BuborkszvegChar"/>
    <w:uiPriority w:val="99"/>
    <w:semiHidden/>
    <w:unhideWhenUsed/>
    <w:rsid w:val="00C53255"/>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53255"/>
    <w:rPr>
      <w:rFonts w:ascii="Segoe UI" w:hAnsi="Segoe UI" w:cs="Segoe UI"/>
      <w:sz w:val="18"/>
      <w:szCs w:val="18"/>
    </w:rPr>
  </w:style>
  <w:style w:type="character" w:styleId="Kiemels2">
    <w:name w:val="Strong"/>
    <w:basedOn w:val="Bekezdsalapbettpusa"/>
    <w:uiPriority w:val="22"/>
    <w:qFormat/>
    <w:rsid w:val="007507E0"/>
    <w:rPr>
      <w:b/>
      <w:bCs/>
    </w:rPr>
  </w:style>
  <w:style w:type="paragraph" w:styleId="NormlWeb">
    <w:name w:val="Normal (Web)"/>
    <w:basedOn w:val="Norml"/>
    <w:uiPriority w:val="99"/>
    <w:unhideWhenUsed/>
    <w:rsid w:val="007507E0"/>
    <w:pPr>
      <w:spacing w:before="100" w:beforeAutospacing="1" w:after="100" w:afterAutospacing="1" w:line="240" w:lineRule="auto"/>
      <w:jc w:val="left"/>
    </w:pPr>
    <w:rPr>
      <w:rFonts w:eastAsia="Times New Roman" w:cs="Times New Roman"/>
      <w:szCs w:val="24"/>
      <w:lang w:eastAsia="hu-HU"/>
    </w:rPr>
  </w:style>
  <w:style w:type="paragraph" w:customStyle="1" w:styleId="szoveg">
    <w:name w:val="szoveg"/>
    <w:basedOn w:val="Norml"/>
    <w:rsid w:val="007507E0"/>
    <w:pPr>
      <w:spacing w:before="100" w:beforeAutospacing="1" w:after="100" w:afterAutospacing="1" w:line="240" w:lineRule="auto"/>
      <w:jc w:val="left"/>
    </w:pPr>
    <w:rPr>
      <w:rFonts w:eastAsia="Times New Roman" w:cs="Times New Roman"/>
      <w:szCs w:val="24"/>
      <w:lang w:eastAsia="hu-HU"/>
    </w:rPr>
  </w:style>
  <w:style w:type="character" w:styleId="Kiemels">
    <w:name w:val="Emphasis"/>
    <w:basedOn w:val="Bekezdsalapbettpusa"/>
    <w:uiPriority w:val="20"/>
    <w:qFormat/>
    <w:rsid w:val="007507E0"/>
    <w:rPr>
      <w:i/>
      <w:iCs/>
    </w:rPr>
  </w:style>
  <w:style w:type="paragraph" w:styleId="Vltozat">
    <w:name w:val="Revision"/>
    <w:hidden/>
    <w:uiPriority w:val="99"/>
    <w:semiHidden/>
    <w:rsid w:val="000448C8"/>
    <w:pPr>
      <w:spacing w:after="0" w:line="240" w:lineRule="auto"/>
    </w:pPr>
    <w:rPr>
      <w:rFonts w:ascii="Times New Roman" w:hAnsi="Times New Roman"/>
      <w:sz w:val="24"/>
    </w:rPr>
  </w:style>
  <w:style w:type="character" w:styleId="Jegyzethivatkozs">
    <w:name w:val="annotation reference"/>
    <w:basedOn w:val="Bekezdsalapbettpusa"/>
    <w:uiPriority w:val="99"/>
    <w:semiHidden/>
    <w:unhideWhenUsed/>
    <w:rsid w:val="005653FD"/>
    <w:rPr>
      <w:sz w:val="16"/>
      <w:szCs w:val="16"/>
    </w:rPr>
  </w:style>
  <w:style w:type="paragraph" w:styleId="Jegyzetszveg">
    <w:name w:val="annotation text"/>
    <w:basedOn w:val="Norml"/>
    <w:link w:val="JegyzetszvegChar"/>
    <w:uiPriority w:val="99"/>
    <w:unhideWhenUsed/>
    <w:rsid w:val="005653FD"/>
    <w:pPr>
      <w:spacing w:line="240" w:lineRule="auto"/>
    </w:pPr>
    <w:rPr>
      <w:sz w:val="20"/>
      <w:szCs w:val="20"/>
    </w:rPr>
  </w:style>
  <w:style w:type="character" w:customStyle="1" w:styleId="JegyzetszvegChar">
    <w:name w:val="Jegyzetszöveg Char"/>
    <w:basedOn w:val="Bekezdsalapbettpusa"/>
    <w:link w:val="Jegyzetszveg"/>
    <w:uiPriority w:val="99"/>
    <w:rsid w:val="005653FD"/>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5653FD"/>
    <w:rPr>
      <w:b/>
      <w:bCs/>
    </w:rPr>
  </w:style>
  <w:style w:type="character" w:customStyle="1" w:styleId="MegjegyzstrgyaChar">
    <w:name w:val="Megjegyzés tárgya Char"/>
    <w:basedOn w:val="JegyzetszvegChar"/>
    <w:link w:val="Megjegyzstrgya"/>
    <w:uiPriority w:val="99"/>
    <w:semiHidden/>
    <w:rsid w:val="005653FD"/>
    <w:rPr>
      <w:rFonts w:ascii="Times New Roman" w:hAnsi="Times New Roman"/>
      <w:b/>
      <w:bCs/>
      <w:sz w:val="20"/>
      <w:szCs w:val="20"/>
    </w:rPr>
  </w:style>
  <w:style w:type="paragraph" w:customStyle="1" w:styleId="Alaprtelmezett">
    <w:name w:val="Alapértelmezett"/>
    <w:rsid w:val="00F5744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4271">
      <w:bodyDiv w:val="1"/>
      <w:marLeft w:val="0"/>
      <w:marRight w:val="0"/>
      <w:marTop w:val="0"/>
      <w:marBottom w:val="0"/>
      <w:divBdr>
        <w:top w:val="none" w:sz="0" w:space="0" w:color="auto"/>
        <w:left w:val="none" w:sz="0" w:space="0" w:color="auto"/>
        <w:bottom w:val="none" w:sz="0" w:space="0" w:color="auto"/>
        <w:right w:val="none" w:sz="0" w:space="0" w:color="auto"/>
      </w:divBdr>
    </w:div>
    <w:div w:id="179783893">
      <w:bodyDiv w:val="1"/>
      <w:marLeft w:val="0"/>
      <w:marRight w:val="0"/>
      <w:marTop w:val="0"/>
      <w:marBottom w:val="0"/>
      <w:divBdr>
        <w:top w:val="none" w:sz="0" w:space="0" w:color="auto"/>
        <w:left w:val="none" w:sz="0" w:space="0" w:color="auto"/>
        <w:bottom w:val="none" w:sz="0" w:space="0" w:color="auto"/>
        <w:right w:val="none" w:sz="0" w:space="0" w:color="auto"/>
      </w:divBdr>
    </w:div>
    <w:div w:id="280765340">
      <w:bodyDiv w:val="1"/>
      <w:marLeft w:val="0"/>
      <w:marRight w:val="0"/>
      <w:marTop w:val="0"/>
      <w:marBottom w:val="0"/>
      <w:divBdr>
        <w:top w:val="none" w:sz="0" w:space="0" w:color="auto"/>
        <w:left w:val="none" w:sz="0" w:space="0" w:color="auto"/>
        <w:bottom w:val="none" w:sz="0" w:space="0" w:color="auto"/>
        <w:right w:val="none" w:sz="0" w:space="0" w:color="auto"/>
      </w:divBdr>
    </w:div>
    <w:div w:id="853960090">
      <w:bodyDiv w:val="1"/>
      <w:marLeft w:val="0"/>
      <w:marRight w:val="0"/>
      <w:marTop w:val="0"/>
      <w:marBottom w:val="0"/>
      <w:divBdr>
        <w:top w:val="none" w:sz="0" w:space="0" w:color="auto"/>
        <w:left w:val="none" w:sz="0" w:space="0" w:color="auto"/>
        <w:bottom w:val="none" w:sz="0" w:space="0" w:color="auto"/>
        <w:right w:val="none" w:sz="0" w:space="0" w:color="auto"/>
      </w:divBdr>
    </w:div>
    <w:div w:id="949124459">
      <w:bodyDiv w:val="1"/>
      <w:marLeft w:val="0"/>
      <w:marRight w:val="0"/>
      <w:marTop w:val="0"/>
      <w:marBottom w:val="0"/>
      <w:divBdr>
        <w:top w:val="none" w:sz="0" w:space="0" w:color="auto"/>
        <w:left w:val="none" w:sz="0" w:space="0" w:color="auto"/>
        <w:bottom w:val="none" w:sz="0" w:space="0" w:color="auto"/>
        <w:right w:val="none" w:sz="0" w:space="0" w:color="auto"/>
      </w:divBdr>
    </w:div>
    <w:div w:id="976495651">
      <w:bodyDiv w:val="1"/>
      <w:marLeft w:val="0"/>
      <w:marRight w:val="0"/>
      <w:marTop w:val="0"/>
      <w:marBottom w:val="0"/>
      <w:divBdr>
        <w:top w:val="none" w:sz="0" w:space="0" w:color="auto"/>
        <w:left w:val="none" w:sz="0" w:space="0" w:color="auto"/>
        <w:bottom w:val="none" w:sz="0" w:space="0" w:color="auto"/>
        <w:right w:val="none" w:sz="0" w:space="0" w:color="auto"/>
      </w:divBdr>
      <w:divsChild>
        <w:div w:id="2096659228">
          <w:marLeft w:val="0"/>
          <w:marRight w:val="0"/>
          <w:marTop w:val="0"/>
          <w:marBottom w:val="0"/>
          <w:divBdr>
            <w:top w:val="none" w:sz="0" w:space="0" w:color="auto"/>
            <w:left w:val="none" w:sz="0" w:space="0" w:color="auto"/>
            <w:bottom w:val="none" w:sz="0" w:space="0" w:color="auto"/>
            <w:right w:val="none" w:sz="0" w:space="0" w:color="auto"/>
          </w:divBdr>
        </w:div>
        <w:div w:id="21052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899699">
      <w:bodyDiv w:val="1"/>
      <w:marLeft w:val="0"/>
      <w:marRight w:val="0"/>
      <w:marTop w:val="0"/>
      <w:marBottom w:val="0"/>
      <w:divBdr>
        <w:top w:val="none" w:sz="0" w:space="0" w:color="auto"/>
        <w:left w:val="none" w:sz="0" w:space="0" w:color="auto"/>
        <w:bottom w:val="none" w:sz="0" w:space="0" w:color="auto"/>
        <w:right w:val="none" w:sz="0" w:space="0" w:color="auto"/>
      </w:divBdr>
    </w:div>
    <w:div w:id="1040280825">
      <w:bodyDiv w:val="1"/>
      <w:marLeft w:val="0"/>
      <w:marRight w:val="0"/>
      <w:marTop w:val="0"/>
      <w:marBottom w:val="0"/>
      <w:divBdr>
        <w:top w:val="none" w:sz="0" w:space="0" w:color="auto"/>
        <w:left w:val="none" w:sz="0" w:space="0" w:color="auto"/>
        <w:bottom w:val="none" w:sz="0" w:space="0" w:color="auto"/>
        <w:right w:val="none" w:sz="0" w:space="0" w:color="auto"/>
      </w:divBdr>
    </w:div>
    <w:div w:id="1434862528">
      <w:bodyDiv w:val="1"/>
      <w:marLeft w:val="0"/>
      <w:marRight w:val="0"/>
      <w:marTop w:val="0"/>
      <w:marBottom w:val="0"/>
      <w:divBdr>
        <w:top w:val="none" w:sz="0" w:space="0" w:color="auto"/>
        <w:left w:val="none" w:sz="0" w:space="0" w:color="auto"/>
        <w:bottom w:val="none" w:sz="0" w:space="0" w:color="auto"/>
        <w:right w:val="none" w:sz="0" w:space="0" w:color="auto"/>
      </w:divBdr>
    </w:div>
    <w:div w:id="1517227637">
      <w:bodyDiv w:val="1"/>
      <w:marLeft w:val="0"/>
      <w:marRight w:val="0"/>
      <w:marTop w:val="0"/>
      <w:marBottom w:val="0"/>
      <w:divBdr>
        <w:top w:val="none" w:sz="0" w:space="0" w:color="auto"/>
        <w:left w:val="none" w:sz="0" w:space="0" w:color="auto"/>
        <w:bottom w:val="none" w:sz="0" w:space="0" w:color="auto"/>
        <w:right w:val="none" w:sz="0" w:space="0" w:color="auto"/>
      </w:divBdr>
    </w:div>
    <w:div w:id="1667440419">
      <w:bodyDiv w:val="1"/>
      <w:marLeft w:val="0"/>
      <w:marRight w:val="0"/>
      <w:marTop w:val="0"/>
      <w:marBottom w:val="0"/>
      <w:divBdr>
        <w:top w:val="none" w:sz="0" w:space="0" w:color="auto"/>
        <w:left w:val="none" w:sz="0" w:space="0" w:color="auto"/>
        <w:bottom w:val="none" w:sz="0" w:space="0" w:color="auto"/>
        <w:right w:val="none" w:sz="0" w:space="0" w:color="auto"/>
      </w:divBdr>
      <w:divsChild>
        <w:div w:id="372076757">
          <w:marLeft w:val="0"/>
          <w:marRight w:val="0"/>
          <w:marTop w:val="0"/>
          <w:marBottom w:val="0"/>
          <w:divBdr>
            <w:top w:val="none" w:sz="0" w:space="0" w:color="auto"/>
            <w:left w:val="none" w:sz="0" w:space="0" w:color="auto"/>
            <w:bottom w:val="none" w:sz="0" w:space="0" w:color="auto"/>
            <w:right w:val="none" w:sz="0" w:space="0" w:color="auto"/>
          </w:divBdr>
          <w:divsChild>
            <w:div w:id="1808274741">
              <w:marLeft w:val="0"/>
              <w:marRight w:val="0"/>
              <w:marTop w:val="0"/>
              <w:marBottom w:val="0"/>
              <w:divBdr>
                <w:top w:val="none" w:sz="0" w:space="0" w:color="auto"/>
                <w:left w:val="none" w:sz="0" w:space="0" w:color="auto"/>
                <w:bottom w:val="none" w:sz="0" w:space="0" w:color="auto"/>
                <w:right w:val="none" w:sz="0" w:space="0" w:color="auto"/>
              </w:divBdr>
            </w:div>
          </w:divsChild>
        </w:div>
        <w:div w:id="542059542">
          <w:marLeft w:val="0"/>
          <w:marRight w:val="0"/>
          <w:marTop w:val="0"/>
          <w:marBottom w:val="0"/>
          <w:divBdr>
            <w:top w:val="none" w:sz="0" w:space="0" w:color="auto"/>
            <w:left w:val="none" w:sz="0" w:space="0" w:color="auto"/>
            <w:bottom w:val="none" w:sz="0" w:space="0" w:color="auto"/>
            <w:right w:val="none" w:sz="0" w:space="0" w:color="auto"/>
          </w:divBdr>
          <w:divsChild>
            <w:div w:id="12908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963">
      <w:bodyDiv w:val="1"/>
      <w:marLeft w:val="0"/>
      <w:marRight w:val="0"/>
      <w:marTop w:val="0"/>
      <w:marBottom w:val="0"/>
      <w:divBdr>
        <w:top w:val="none" w:sz="0" w:space="0" w:color="auto"/>
        <w:left w:val="none" w:sz="0" w:space="0" w:color="auto"/>
        <w:bottom w:val="none" w:sz="0" w:space="0" w:color="auto"/>
        <w:right w:val="none" w:sz="0" w:space="0" w:color="auto"/>
      </w:divBdr>
    </w:div>
    <w:div w:id="1693266166">
      <w:bodyDiv w:val="1"/>
      <w:marLeft w:val="0"/>
      <w:marRight w:val="0"/>
      <w:marTop w:val="0"/>
      <w:marBottom w:val="0"/>
      <w:divBdr>
        <w:top w:val="none" w:sz="0" w:space="0" w:color="auto"/>
        <w:left w:val="none" w:sz="0" w:space="0" w:color="auto"/>
        <w:bottom w:val="none" w:sz="0" w:space="0" w:color="auto"/>
        <w:right w:val="none" w:sz="0" w:space="0" w:color="auto"/>
      </w:divBdr>
    </w:div>
    <w:div w:id="1821920635">
      <w:bodyDiv w:val="1"/>
      <w:marLeft w:val="0"/>
      <w:marRight w:val="0"/>
      <w:marTop w:val="0"/>
      <w:marBottom w:val="0"/>
      <w:divBdr>
        <w:top w:val="none" w:sz="0" w:space="0" w:color="auto"/>
        <w:left w:val="none" w:sz="0" w:space="0" w:color="auto"/>
        <w:bottom w:val="none" w:sz="0" w:space="0" w:color="auto"/>
        <w:right w:val="none" w:sz="0" w:space="0" w:color="auto"/>
      </w:divBdr>
    </w:div>
    <w:div w:id="2000231999">
      <w:bodyDiv w:val="1"/>
      <w:marLeft w:val="0"/>
      <w:marRight w:val="0"/>
      <w:marTop w:val="0"/>
      <w:marBottom w:val="0"/>
      <w:divBdr>
        <w:top w:val="none" w:sz="0" w:space="0" w:color="auto"/>
        <w:left w:val="none" w:sz="0" w:space="0" w:color="auto"/>
        <w:bottom w:val="none" w:sz="0" w:space="0" w:color="auto"/>
        <w:right w:val="none" w:sz="0" w:space="0" w:color="auto"/>
      </w:divBdr>
      <w:divsChild>
        <w:div w:id="200246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dely@uni-miskolc.hu" TargetMode="External"/><Relationship Id="rId13" Type="http://schemas.openxmlformats.org/officeDocument/2006/relationships/hyperlink" Target="mailto:mehok@uni-miskolc.hu" TargetMode="External"/><Relationship Id="rId18" Type="http://schemas.openxmlformats.org/officeDocument/2006/relationships/hyperlink" Target="https://www.uni-miskolc.hu/files/13007/ESELYEGYENLOSEGI-TERV-2021.pdf" TargetMode="External"/><Relationship Id="rId26" Type="http://schemas.openxmlformats.org/officeDocument/2006/relationships/hyperlink" Target="http://www.gasztromuhely.hu" TargetMode="External"/><Relationship Id="rId3" Type="http://schemas.openxmlformats.org/officeDocument/2006/relationships/styles" Target="styles.xml"/><Relationship Id="rId21" Type="http://schemas.openxmlformats.org/officeDocument/2006/relationships/hyperlink" Target="mailto:kiado@uni-miskolc.hu" TargetMode="External"/><Relationship Id="rId7" Type="http://schemas.openxmlformats.org/officeDocument/2006/relationships/hyperlink" Target="https://www.uni-miskolc.hu/files/1068/1.3.%20Hallgat%C3%B3i%20K%C3%B6vetelm%C3%A9nyrendszer%2007.01..pdf" TargetMode="External"/><Relationship Id="rId12" Type="http://schemas.openxmlformats.org/officeDocument/2006/relationships/hyperlink" Target="mailto:koszi@uni-miskolc.hu" TargetMode="External"/><Relationship Id="rId17" Type="http://schemas.openxmlformats.org/officeDocument/2006/relationships/hyperlink" Target="https://www.uni-miskolc.hu/files/1094/El%C5%91nyben%20r%C3%A9szes%C3%ADt%C3%A9si%20szab%C3%A1lyzat%2065_2018.pdf" TargetMode="External"/><Relationship Id="rId25" Type="http://schemas.openxmlformats.org/officeDocument/2006/relationships/hyperlink" Target="http://www.rockwellklub.hu" TargetMode="External"/><Relationship Id="rId2" Type="http://schemas.openxmlformats.org/officeDocument/2006/relationships/numbering" Target="numbering.xml"/><Relationship Id="rId16" Type="http://schemas.openxmlformats.org/officeDocument/2006/relationships/hyperlink" Target="mailto:sandor.fekete@uni-miskolc.hu" TargetMode="External"/><Relationship Id="rId20" Type="http://schemas.openxmlformats.org/officeDocument/2006/relationships/hyperlink" Target="http://leveltar.uni-miskolc.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ni-miskolc.hu" TargetMode="External"/><Relationship Id="rId11" Type="http://schemas.openxmlformats.org/officeDocument/2006/relationships/hyperlink" Target="mailto:koszi@uni-miskolc.hu" TargetMode="External"/><Relationship Id="rId24" Type="http://schemas.openxmlformats.org/officeDocument/2006/relationships/hyperlink" Target="http://www.sport.uni-miskolc.hu" TargetMode="External"/><Relationship Id="rId5" Type="http://schemas.openxmlformats.org/officeDocument/2006/relationships/webSettings" Target="webSettings.xml"/><Relationship Id="rId15" Type="http://schemas.openxmlformats.org/officeDocument/2006/relationships/hyperlink" Target="mailto:agnes.magyar4@uni-miskolc.hu" TargetMode="External"/><Relationship Id="rId23" Type="http://schemas.openxmlformats.org/officeDocument/2006/relationships/hyperlink" Target="http://iszk.uni-miskolc.hu" TargetMode="External"/><Relationship Id="rId28" Type="http://schemas.openxmlformats.org/officeDocument/2006/relationships/hyperlink" Target="https://kollegium.uni-miskolc.hu/" TargetMode="External"/><Relationship Id="rId10" Type="http://schemas.openxmlformats.org/officeDocument/2006/relationships/hyperlink" Target="mailto:kristof.szeifert@uni-miskolc.hu" TargetMode="External"/><Relationship Id="rId19" Type="http://schemas.openxmlformats.org/officeDocument/2006/relationships/hyperlink" Target="https://www.uni-miskolc.hu/en" TargetMode="External"/><Relationship Id="rId4" Type="http://schemas.openxmlformats.org/officeDocument/2006/relationships/settings" Target="settings.xml"/><Relationship Id="rId9" Type="http://schemas.openxmlformats.org/officeDocument/2006/relationships/hyperlink" Target="mailto:peter.gyorffy@uni-miskolc.hu" TargetMode="External"/><Relationship Id="rId14" Type="http://schemas.openxmlformats.org/officeDocument/2006/relationships/hyperlink" Target="http://www.uni-miskolc.hu/hk/" TargetMode="External"/><Relationship Id="rId22" Type="http://schemas.openxmlformats.org/officeDocument/2006/relationships/hyperlink" Target="mailto:sokikt@uni-miskolc.hu" TargetMode="External"/><Relationship Id="rId27" Type="http://schemas.openxmlformats.org/officeDocument/2006/relationships/hyperlink" Target="https://www.facebook.com/mentabarandgastro" TargetMode="Externa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5C9C-B8A8-422E-9774-6E202C29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29</Pages>
  <Words>8618</Words>
  <Characters>59467</Characters>
  <Application>Microsoft Office Word</Application>
  <DocSecurity>0</DocSecurity>
  <Lines>495</Lines>
  <Paragraphs>135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Ádám Zoltán</cp:lastModifiedBy>
  <cp:revision>20</cp:revision>
  <cp:lastPrinted>2021-07-30T08:17:00Z</cp:lastPrinted>
  <dcterms:created xsi:type="dcterms:W3CDTF">2023-07-10T10:35:00Z</dcterms:created>
  <dcterms:modified xsi:type="dcterms:W3CDTF">2023-08-22T08:06:00Z</dcterms:modified>
</cp:coreProperties>
</file>