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7192" w14:textId="7A2152D9" w:rsidR="00F36740" w:rsidRPr="00F60957" w:rsidRDefault="003D09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</w:rPr>
        <w:t>II.11</w:t>
      </w:r>
      <w:r w:rsidR="00B11267" w:rsidRPr="00F6095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B74540D" w14:textId="77777777" w:rsidR="005A569E" w:rsidRPr="00F60957" w:rsidRDefault="005A569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8CFE6" w14:textId="77777777" w:rsidR="003D0925" w:rsidRPr="00F60957" w:rsidRDefault="00DE6B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közfeladatot ellátó szerv által kiírt pályázatok szakmai leírása, </w:t>
      </w:r>
    </w:p>
    <w:p w14:paraId="3A9C7D93" w14:textId="77777777" w:rsidR="00F36740" w:rsidRPr="00F60957" w:rsidRDefault="00DE6B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azok eredményei és indokolásuk</w:t>
      </w:r>
    </w:p>
    <w:p w14:paraId="208A5422" w14:textId="77777777" w:rsidR="00F36740" w:rsidRPr="00F60957" w:rsidRDefault="00F3674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06C88" w14:textId="77777777" w:rsidR="00F60957" w:rsidRPr="00F60957" w:rsidRDefault="00F60957" w:rsidP="00F60957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eop"/>
          <w:color w:val="244061"/>
          <w:sz w:val="28"/>
          <w:szCs w:val="28"/>
        </w:rPr>
      </w:pPr>
      <w:r w:rsidRPr="00F60957">
        <w:rPr>
          <w:rStyle w:val="normaltextrun"/>
          <w:b/>
          <w:bCs/>
          <w:sz w:val="44"/>
          <w:szCs w:val="44"/>
        </w:rPr>
        <w:t>„A Miskolci Egyetem megújulásáért, stratégiája és jövőképe megalkotásáért” című pályázat</w:t>
      </w:r>
    </w:p>
    <w:p w14:paraId="35168530" w14:textId="73A35A89" w:rsidR="00F60957" w:rsidRPr="00F60957" w:rsidRDefault="00F60957" w:rsidP="00F6095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244061"/>
          <w:sz w:val="28"/>
          <w:szCs w:val="28"/>
        </w:rPr>
      </w:pPr>
      <w:r w:rsidRPr="00F60957">
        <w:rPr>
          <w:rStyle w:val="eop"/>
          <w:color w:val="244061"/>
          <w:sz w:val="28"/>
          <w:szCs w:val="28"/>
        </w:rPr>
        <w:t>Pályázati felhívás</w:t>
      </w:r>
    </w:p>
    <w:p w14:paraId="3C0052FC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color w:val="244061"/>
          <w:sz w:val="28"/>
          <w:szCs w:val="28"/>
        </w:rPr>
        <w:t> </w:t>
      </w:r>
    </w:p>
    <w:p w14:paraId="737C7180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A pályázat célja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081B212E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 xml:space="preserve">A Miskolci Egyetemet fenntartó </w:t>
      </w:r>
      <w:r w:rsidRPr="00F60957">
        <w:rPr>
          <w:rStyle w:val="spellingerror"/>
          <w:sz w:val="22"/>
          <w:szCs w:val="22"/>
        </w:rPr>
        <w:t>Universitas</w:t>
      </w:r>
      <w:r w:rsidRPr="00F60957">
        <w:rPr>
          <w:rStyle w:val="normaltextrun"/>
          <w:sz w:val="22"/>
          <w:szCs w:val="22"/>
        </w:rPr>
        <w:t xml:space="preserve"> </w:t>
      </w:r>
      <w:r w:rsidRPr="00F60957">
        <w:rPr>
          <w:rStyle w:val="spellingerror"/>
          <w:sz w:val="22"/>
          <w:szCs w:val="22"/>
        </w:rPr>
        <w:t>Miskolcinensis</w:t>
      </w:r>
      <w:r w:rsidRPr="00F60957">
        <w:rPr>
          <w:rStyle w:val="normaltextrun"/>
          <w:sz w:val="22"/>
          <w:szCs w:val="22"/>
        </w:rPr>
        <w:t xml:space="preserve"> Alapítvány Kuratóriuma pályázatot hirdet és közös gondolkodásra hívja az Egyetem hallgatóit annak érdekében, hogy az Egyetem, az Alapítvány és a hallgatók közösen alakíthassák ki a Miskolci Egyetem középtávú (5-10 éves) intézményfejlesztési tervét, mely összefoglalja az előttünk álló időszak legfontosabb fejlesztési irányait az oktatás, a kutatás, a nemzetközi vonatkozások, a harmadik misszió, a társadalmi és céges kapcsolatok, az egyetemi szolgáltatások, a hallgatói élet, a lakhatás, a sport, valamint a kommunikáció területén. E munkában vehet részt az Egyetem bármely hallgatója véleményével, javaslatával, ötleteivel. A legjobb hallgatói pályamunkákban szereplő javaslatokat, ötleteket az Egyetem vezetése beépíti a következő időszak fejlesztési irányait meghatározó intézményfejlesztési tervébe.</w:t>
      </w:r>
      <w:r w:rsidRPr="00F60957">
        <w:rPr>
          <w:rStyle w:val="eop"/>
          <w:sz w:val="22"/>
          <w:szCs w:val="22"/>
        </w:rPr>
        <w:t> </w:t>
      </w:r>
    </w:p>
    <w:p w14:paraId="13D4A7EC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603AC3C7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A pályázók köre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4975883A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>Pályázatot nyújthat be minden alap- és mesterképzésben, valamint doktori képzésben résztvevő hallgató, aki </w:t>
      </w:r>
      <w:r w:rsidRPr="00F60957">
        <w:rPr>
          <w:rStyle w:val="eop"/>
          <w:sz w:val="22"/>
          <w:szCs w:val="22"/>
        </w:rPr>
        <w:t> </w:t>
      </w:r>
    </w:p>
    <w:p w14:paraId="3CF7F83B" w14:textId="77777777" w:rsidR="00F60957" w:rsidRPr="00F60957" w:rsidRDefault="00F60957" w:rsidP="00F6095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pályázat benyújtásakor a Miskolci Egyetemmel hallgatói jogviszonyban áll és</w:t>
      </w:r>
      <w:r w:rsidRPr="00F60957">
        <w:rPr>
          <w:rStyle w:val="eop"/>
          <w:sz w:val="22"/>
          <w:szCs w:val="22"/>
        </w:rPr>
        <w:t> </w:t>
      </w:r>
    </w:p>
    <w:p w14:paraId="0FFABD23" w14:textId="77777777" w:rsidR="00F60957" w:rsidRPr="00F60957" w:rsidRDefault="00F60957" w:rsidP="00F6095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igazolni tudja aktív hallgatói jogviszonyát.</w:t>
      </w:r>
      <w:r w:rsidRPr="00F60957">
        <w:rPr>
          <w:rStyle w:val="eop"/>
          <w:sz w:val="22"/>
          <w:szCs w:val="22"/>
        </w:rPr>
        <w:t> </w:t>
      </w:r>
    </w:p>
    <w:p w14:paraId="2136A90E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4900408C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A pályázatok benyújtásának határideje, nyelve, terjedelme, kritériumai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29B9191F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b/>
          <w:bCs/>
          <w:i/>
          <w:iCs/>
          <w:sz w:val="22"/>
          <w:szCs w:val="22"/>
        </w:rPr>
        <w:t>A pályázatok benyújtásának határideje 2020. november 15.</w:t>
      </w:r>
      <w:r w:rsidRPr="00F60957">
        <w:rPr>
          <w:rStyle w:val="normaltextrun"/>
          <w:sz w:val="22"/>
          <w:szCs w:val="22"/>
        </w:rPr>
        <w:t> </w:t>
      </w:r>
      <w:r w:rsidRPr="00F60957">
        <w:rPr>
          <w:rStyle w:val="eop"/>
          <w:sz w:val="22"/>
          <w:szCs w:val="22"/>
        </w:rPr>
        <w:t> </w:t>
      </w:r>
    </w:p>
    <w:p w14:paraId="3D058112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>A pályázati anyaghoz mellékelni kell a kitöltött és aláírt nevezési lapot (adatkezelési hozzájáruló nyilatkozattal). A pályázatok magyar vagy angol nyelven készülhetnek. A pályázó elképzeléseit, javaslatait, ötleteit, ezek részletes leírását tartalmazó, minimum 10 és maximum 50 oldalas írásos pályamunka az alábbi minimum követelményeknek kell, hogy megfeleljen:</w:t>
      </w:r>
      <w:r w:rsidRPr="00F60957">
        <w:rPr>
          <w:rStyle w:val="eop"/>
          <w:sz w:val="22"/>
          <w:szCs w:val="22"/>
        </w:rPr>
        <w:t> </w:t>
      </w:r>
    </w:p>
    <w:p w14:paraId="17355BF8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b/>
          <w:bCs/>
          <w:i/>
          <w:iCs/>
          <w:sz w:val="22"/>
          <w:szCs w:val="22"/>
        </w:rPr>
        <w:t>A pályaművek minimum tartalmi követelményei</w:t>
      </w:r>
      <w:r w:rsidRPr="00F60957">
        <w:rPr>
          <w:rStyle w:val="eop"/>
          <w:sz w:val="22"/>
          <w:szCs w:val="22"/>
        </w:rPr>
        <w:t> </w:t>
      </w:r>
    </w:p>
    <w:p w14:paraId="7515F70E" w14:textId="77777777" w:rsidR="00F60957" w:rsidRPr="00F60957" w:rsidRDefault="00F60957" w:rsidP="00F6095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pályaműben szereplő javaslatok összhangban állnak a pályázati célokkal,</w:t>
      </w:r>
      <w:r w:rsidRPr="00F60957">
        <w:rPr>
          <w:rStyle w:val="eop"/>
          <w:sz w:val="22"/>
          <w:szCs w:val="22"/>
        </w:rPr>
        <w:t> </w:t>
      </w:r>
    </w:p>
    <w:p w14:paraId="66B3DC9A" w14:textId="77777777" w:rsidR="00F60957" w:rsidRPr="00F60957" w:rsidRDefault="00F60957" w:rsidP="00F6095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 xml:space="preserve">a pályamű tartalmazza a Miskolci Egyetem középtávú (5-10) éves fejlesztési céljait az oktatás, a kutatás, a nemzetközi vonatkozások, a harmadik misszió, a társadalmi és </w:t>
      </w:r>
      <w:r w:rsidRPr="00F60957">
        <w:rPr>
          <w:rStyle w:val="normaltextrun"/>
          <w:sz w:val="22"/>
          <w:szCs w:val="22"/>
        </w:rPr>
        <w:lastRenderedPageBreak/>
        <w:t>céges kapcsolatok, az egyetemi szolgáltatások, a hallgatói élet, a lakhatás, a sport, valamint a kommunikáció területén,</w:t>
      </w:r>
      <w:r w:rsidRPr="00F60957">
        <w:rPr>
          <w:rStyle w:val="eop"/>
          <w:sz w:val="22"/>
          <w:szCs w:val="22"/>
        </w:rPr>
        <w:t> </w:t>
      </w:r>
    </w:p>
    <w:p w14:paraId="1D22FE5A" w14:textId="77777777" w:rsidR="00F60957" w:rsidRPr="00F60957" w:rsidRDefault="00F60957" w:rsidP="00F6095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 programtervet tartalmaz,</w:t>
      </w:r>
      <w:r w:rsidRPr="00F60957">
        <w:rPr>
          <w:rStyle w:val="eop"/>
          <w:sz w:val="22"/>
          <w:szCs w:val="22"/>
        </w:rPr>
        <w:t> </w:t>
      </w:r>
    </w:p>
    <w:p w14:paraId="62848694" w14:textId="77777777" w:rsidR="00F60957" w:rsidRPr="00F60957" w:rsidRDefault="00F60957" w:rsidP="00F6095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pályaműben kidolgozásra kerülő programterv és annak megvalósíthatósága reális, összhangban van,</w:t>
      </w:r>
      <w:r w:rsidRPr="00F60957">
        <w:rPr>
          <w:rStyle w:val="eop"/>
          <w:sz w:val="22"/>
          <w:szCs w:val="22"/>
        </w:rPr>
        <w:t> </w:t>
      </w:r>
    </w:p>
    <w:p w14:paraId="112BCB56" w14:textId="77777777" w:rsidR="00F60957" w:rsidRPr="00F60957" w:rsidRDefault="00F60957" w:rsidP="00F6095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pályaműben szereplő elképzelések figyelembe veszik a Miskolci Egyetem hagyományait,</w:t>
      </w:r>
      <w:r w:rsidRPr="00F60957">
        <w:rPr>
          <w:rStyle w:val="eop"/>
          <w:sz w:val="22"/>
          <w:szCs w:val="22"/>
        </w:rPr>
        <w:t> </w:t>
      </w:r>
    </w:p>
    <w:p w14:paraId="5824677A" w14:textId="77777777" w:rsidR="00F60957" w:rsidRPr="00F60957" w:rsidRDefault="00F60957" w:rsidP="00F6095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megfogalmazott javaslatok a Miskolci Egyetem megújításán túlmenően, a Város és a Régió fejlesztéséhez is hozzájárulnak.</w:t>
      </w:r>
      <w:r w:rsidRPr="00F60957">
        <w:rPr>
          <w:rStyle w:val="eop"/>
          <w:sz w:val="22"/>
          <w:szCs w:val="22"/>
        </w:rPr>
        <w:t> </w:t>
      </w:r>
    </w:p>
    <w:p w14:paraId="07A286DE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b/>
          <w:bCs/>
          <w:i/>
          <w:iCs/>
          <w:sz w:val="22"/>
          <w:szCs w:val="22"/>
        </w:rPr>
        <w:t>A pályaművek minimum formai követelményei</w:t>
      </w:r>
      <w:r w:rsidRPr="00F60957">
        <w:rPr>
          <w:rStyle w:val="eop"/>
          <w:sz w:val="22"/>
          <w:szCs w:val="22"/>
        </w:rPr>
        <w:t> </w:t>
      </w:r>
    </w:p>
    <w:p w14:paraId="011CBA6F" w14:textId="77777777" w:rsidR="00F60957" w:rsidRPr="00F60957" w:rsidRDefault="00F60957" w:rsidP="00F6095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pályaművet Times New Roman betűtípussal, 12-es betűnagysággal és 1,5-es sorközzel kérjük elkészíteni</w:t>
      </w:r>
      <w:r w:rsidRPr="00F60957">
        <w:rPr>
          <w:rStyle w:val="eop"/>
          <w:sz w:val="22"/>
          <w:szCs w:val="22"/>
        </w:rPr>
        <w:t> </w:t>
      </w:r>
    </w:p>
    <w:p w14:paraId="4628E840" w14:textId="77777777" w:rsidR="00F60957" w:rsidRPr="00F60957" w:rsidRDefault="00F60957" w:rsidP="00F609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2A62B45F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>A pályázathoz mellékletek is benyújthatók maximum 10 oldal terjedelemben, de a mellékletek nem számítanak bele a pályamű terjedelmébe.</w:t>
      </w:r>
      <w:r w:rsidRPr="00F60957">
        <w:rPr>
          <w:rStyle w:val="eop"/>
          <w:sz w:val="22"/>
          <w:szCs w:val="22"/>
        </w:rPr>
        <w:t> </w:t>
      </w:r>
    </w:p>
    <w:p w14:paraId="27AE6CA4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698A9808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A pályázatok benyújtásának módja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04F75D8D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>A pályázatok személyesen és papíralapon az Alapítvány Kuratóriumának Titkárságán, Prof. Dr. Jakab Nóránál (A 4 épület, I. emelet, 133. ajtó) és elektronikus úton az universitasmiskolcinensis@gmail.com e-mail címre történő megküldéssel nyújthatók be. Hiánypótlásra nincs lehetőség.</w:t>
      </w:r>
      <w:r w:rsidRPr="00F60957">
        <w:rPr>
          <w:rStyle w:val="eop"/>
          <w:sz w:val="22"/>
          <w:szCs w:val="22"/>
        </w:rPr>
        <w:t> </w:t>
      </w:r>
    </w:p>
    <w:p w14:paraId="20CC9A41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644673A5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A pályázatok értékelése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7DCF7E71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>A pályázatok értékelése egyfordulós eljárásban, egy 5 fős szakmai zsűri értékelésének eredményeképpen történik. Az öt legjobb pályamunka kap díjat. Gyémánt, Platina, Arany, Ezüst és Bronz Oklevél minősítéssel értékelhetők és díjazhatók a pályázók pályázatai. A zsűri a pályamunkákat pontozza a megadott értékelési szempontok és kritériumok figyelembevételével. Ha nincs olyan pályamű, mely elérne valamely oklevélszintet, az oklevélszinthez rendelt díj nem lesz kiadható. Ha több pályamunka is megfelel egy-egy oklevélszint kritériumainak, a pályaművek pontszámuk alapján rangsorolva díjazandók a további, alacsonyabb oklevélszint odaítélésével.</w:t>
      </w:r>
      <w:r w:rsidRPr="00F60957">
        <w:rPr>
          <w:rStyle w:val="eop"/>
          <w:sz w:val="22"/>
          <w:szCs w:val="22"/>
        </w:rPr>
        <w:t> </w:t>
      </w:r>
    </w:p>
    <w:p w14:paraId="1C32BEC6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A pályázat eredménye és díjazása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61CD6002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 xml:space="preserve">A pályázat </w:t>
      </w:r>
      <w:proofErr w:type="spellStart"/>
      <w:r w:rsidRPr="00F60957">
        <w:rPr>
          <w:rStyle w:val="spellingerror"/>
          <w:sz w:val="22"/>
          <w:szCs w:val="22"/>
        </w:rPr>
        <w:t>összdíjazása</w:t>
      </w:r>
      <w:proofErr w:type="spellEnd"/>
      <w:r w:rsidRPr="00F60957">
        <w:rPr>
          <w:rStyle w:val="normaltextrun"/>
          <w:sz w:val="22"/>
          <w:szCs w:val="22"/>
        </w:rPr>
        <w:t xml:space="preserve"> 5M Ft, mely összeget a Kuratórium az öt legjobb pályamunka között a következők szerint ítél oda:</w:t>
      </w:r>
      <w:r w:rsidRPr="00F60957">
        <w:rPr>
          <w:rStyle w:val="eop"/>
          <w:sz w:val="22"/>
          <w:szCs w:val="22"/>
        </w:rPr>
        <w:t> </w:t>
      </w:r>
    </w:p>
    <w:p w14:paraId="1EE921C4" w14:textId="77777777" w:rsidR="00F60957" w:rsidRPr="00F60957" w:rsidRDefault="00F60957" w:rsidP="00F60957">
      <w:pPr>
        <w:pStyle w:val="paragraph"/>
        <w:spacing w:before="0" w:beforeAutospacing="0" w:after="0" w:afterAutospacing="0"/>
        <w:jc w:val="center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</w:rPr>
        <w:t>Gyémánt oklevél (I. helyezett):</w:t>
      </w:r>
      <w:r w:rsidRPr="00F60957">
        <w:rPr>
          <w:rStyle w:val="tabchar"/>
        </w:rPr>
        <w:tab/>
      </w:r>
      <w:r w:rsidRPr="00F60957">
        <w:rPr>
          <w:rStyle w:val="normaltextrun"/>
        </w:rPr>
        <w:t>1.500.000 Ft</w:t>
      </w:r>
      <w:r w:rsidRPr="00F60957">
        <w:rPr>
          <w:rStyle w:val="eop"/>
        </w:rPr>
        <w:t> </w:t>
      </w:r>
    </w:p>
    <w:p w14:paraId="70C12B66" w14:textId="77777777" w:rsidR="00F60957" w:rsidRPr="00F60957" w:rsidRDefault="00F60957" w:rsidP="00F60957">
      <w:pPr>
        <w:pStyle w:val="paragraph"/>
        <w:spacing w:before="0" w:beforeAutospacing="0" w:after="0" w:afterAutospacing="0"/>
        <w:jc w:val="center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</w:rPr>
        <w:t>Platina oklevél (II. helyezett):</w:t>
      </w:r>
      <w:r w:rsidRPr="00F60957">
        <w:rPr>
          <w:rStyle w:val="tabchar"/>
        </w:rPr>
        <w:tab/>
      </w:r>
      <w:r w:rsidRPr="00F60957">
        <w:rPr>
          <w:rStyle w:val="tabchar"/>
          <w:color w:val="404040"/>
          <w:sz w:val="20"/>
          <w:szCs w:val="20"/>
        </w:rPr>
        <w:tab/>
      </w:r>
      <w:r w:rsidRPr="00F60957">
        <w:rPr>
          <w:rStyle w:val="normaltextrun"/>
        </w:rPr>
        <w:t>1.200.000 Ft</w:t>
      </w:r>
      <w:r w:rsidRPr="00F60957">
        <w:rPr>
          <w:rStyle w:val="eop"/>
        </w:rPr>
        <w:t> </w:t>
      </w:r>
    </w:p>
    <w:p w14:paraId="3DAAE808" w14:textId="77777777" w:rsidR="00F60957" w:rsidRPr="00F60957" w:rsidRDefault="00F60957" w:rsidP="00F60957">
      <w:pPr>
        <w:pStyle w:val="paragraph"/>
        <w:spacing w:before="0" w:beforeAutospacing="0" w:after="0" w:afterAutospacing="0"/>
        <w:jc w:val="center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</w:rPr>
        <w:t>Arany oklevél (III. helyezett):</w:t>
      </w:r>
      <w:r w:rsidRPr="00F60957">
        <w:rPr>
          <w:rStyle w:val="tabchar"/>
        </w:rPr>
        <w:tab/>
      </w:r>
      <w:r w:rsidRPr="00F60957">
        <w:rPr>
          <w:rStyle w:val="tabchar"/>
          <w:color w:val="404040"/>
          <w:sz w:val="20"/>
          <w:szCs w:val="20"/>
        </w:rPr>
        <w:tab/>
      </w:r>
      <w:r w:rsidRPr="00F60957">
        <w:rPr>
          <w:rStyle w:val="normaltextrun"/>
        </w:rPr>
        <w:t>1.000.000 Ft</w:t>
      </w:r>
      <w:r w:rsidRPr="00F60957">
        <w:rPr>
          <w:rStyle w:val="eop"/>
        </w:rPr>
        <w:t> </w:t>
      </w:r>
    </w:p>
    <w:p w14:paraId="60945E09" w14:textId="77777777" w:rsidR="00F60957" w:rsidRPr="00F60957" w:rsidRDefault="00F60957" w:rsidP="00F60957">
      <w:pPr>
        <w:pStyle w:val="paragraph"/>
        <w:spacing w:before="0" w:beforeAutospacing="0" w:after="0" w:afterAutospacing="0"/>
        <w:jc w:val="center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</w:rPr>
        <w:t>Ezüst oklevél (IV. helyezett):</w:t>
      </w:r>
      <w:r w:rsidRPr="00F60957">
        <w:rPr>
          <w:rStyle w:val="tabchar"/>
        </w:rPr>
        <w:tab/>
      </w:r>
      <w:r w:rsidRPr="00F60957">
        <w:rPr>
          <w:rStyle w:val="tabchar"/>
          <w:color w:val="404040"/>
          <w:sz w:val="20"/>
          <w:szCs w:val="20"/>
        </w:rPr>
        <w:tab/>
      </w:r>
      <w:r w:rsidRPr="00F60957">
        <w:rPr>
          <w:rStyle w:val="normaltextrun"/>
        </w:rPr>
        <w:t>    800.000 Ft</w:t>
      </w:r>
      <w:r w:rsidRPr="00F60957">
        <w:rPr>
          <w:rStyle w:val="eop"/>
        </w:rPr>
        <w:t> </w:t>
      </w:r>
    </w:p>
    <w:p w14:paraId="36E86506" w14:textId="77777777" w:rsidR="00F60957" w:rsidRPr="00F60957" w:rsidRDefault="00F60957" w:rsidP="00F60957">
      <w:pPr>
        <w:pStyle w:val="paragraph"/>
        <w:spacing w:before="0" w:beforeAutospacing="0" w:after="0" w:afterAutospacing="0"/>
        <w:jc w:val="center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</w:rPr>
        <w:t>Bronz oklevél (V. helyezett):</w:t>
      </w:r>
      <w:r w:rsidRPr="00F60957">
        <w:rPr>
          <w:rStyle w:val="tabchar"/>
        </w:rPr>
        <w:tab/>
      </w:r>
      <w:r w:rsidRPr="00F60957">
        <w:rPr>
          <w:rStyle w:val="tabchar"/>
          <w:color w:val="404040"/>
          <w:sz w:val="20"/>
          <w:szCs w:val="20"/>
        </w:rPr>
        <w:tab/>
      </w:r>
      <w:r w:rsidRPr="00F60957">
        <w:rPr>
          <w:rStyle w:val="normaltextrun"/>
        </w:rPr>
        <w:t>    500.000 Ft</w:t>
      </w:r>
      <w:r w:rsidRPr="00F60957">
        <w:rPr>
          <w:rStyle w:val="eop"/>
        </w:rPr>
        <w:t> </w:t>
      </w:r>
    </w:p>
    <w:p w14:paraId="0C786449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01ABF47A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b/>
          <w:bCs/>
          <w:sz w:val="22"/>
          <w:szCs w:val="22"/>
        </w:rPr>
        <w:t>Az értékelés szempontjai és a kritériumok az alábbiak:</w:t>
      </w:r>
      <w:r w:rsidRPr="00F60957">
        <w:rPr>
          <w:rStyle w:val="eop"/>
          <w:sz w:val="22"/>
          <w:szCs w:val="22"/>
        </w:rPr>
        <w:t> </w:t>
      </w:r>
    </w:p>
    <w:p w14:paraId="3CCEA963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color w:val="404040"/>
          <w:sz w:val="20"/>
          <w:szCs w:val="20"/>
        </w:rPr>
        <w:t> </w:t>
      </w:r>
    </w:p>
    <w:p w14:paraId="5F45163A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F60957">
        <w:rPr>
          <w:rStyle w:val="normaltextrun"/>
          <w:b/>
          <w:bCs/>
          <w:i/>
          <w:iCs/>
          <w:sz w:val="22"/>
          <w:szCs w:val="22"/>
        </w:rPr>
        <w:t>Értékelési szempontrendszer</w:t>
      </w:r>
      <w:r w:rsidRPr="00F60957">
        <w:rPr>
          <w:rStyle w:val="eop"/>
          <w:sz w:val="22"/>
          <w:szCs w:val="22"/>
        </w:rPr>
        <w:t> </w:t>
      </w:r>
    </w:p>
    <w:p w14:paraId="7872A90D" w14:textId="77777777" w:rsidR="00F60957" w:rsidRPr="00F60957" w:rsidRDefault="00F60957" w:rsidP="00F60957">
      <w:pPr>
        <w:pStyle w:val="paragraph"/>
        <w:numPr>
          <w:ilvl w:val="0"/>
          <w:numId w:val="6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 mennyiben tér ki az alábbi területekre:</w:t>
      </w:r>
      <w:r w:rsidRPr="00F60957">
        <w:rPr>
          <w:rStyle w:val="eop"/>
          <w:sz w:val="22"/>
          <w:szCs w:val="22"/>
        </w:rPr>
        <w:t> </w:t>
      </w:r>
    </w:p>
    <w:p w14:paraId="61CC4CD5" w14:textId="77777777" w:rsidR="00F60957" w:rsidRPr="00F60957" w:rsidRDefault="00F60957" w:rsidP="00F60957">
      <w:pPr>
        <w:pStyle w:val="paragraph"/>
        <w:numPr>
          <w:ilvl w:val="0"/>
          <w:numId w:val="7"/>
        </w:numPr>
        <w:spacing w:before="0" w:beforeAutospacing="0" w:after="0" w:afterAutospacing="0"/>
        <w:ind w:left="144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lastRenderedPageBreak/>
        <w:t>oktatás, kutatás területét érintő fejlesztési elképzelések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75AC83FB" w14:textId="76F0874F" w:rsidR="00F60957" w:rsidRPr="00F60957" w:rsidRDefault="00F60957" w:rsidP="00F60957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nemzetközi vonatkozások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76503701" w14:textId="29F4ECAA" w:rsidR="00F60957" w:rsidRPr="00F60957" w:rsidRDefault="00F60957" w:rsidP="00F60957">
      <w:pPr>
        <w:pStyle w:val="paragraph"/>
        <w:numPr>
          <w:ilvl w:val="0"/>
          <w:numId w:val="9"/>
        </w:numPr>
        <w:spacing w:before="0" w:beforeAutospacing="0" w:after="0" w:afterAutospacing="0"/>
        <w:ind w:left="144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harmadik misszió, társadalmi és céges kapcsolatok</w:t>
      </w:r>
      <w:r w:rsidRPr="00F60957">
        <w:rPr>
          <w:rStyle w:val="tabchar"/>
          <w:sz w:val="22"/>
          <w:szCs w:val="22"/>
        </w:rPr>
        <w:t xml:space="preserve"> </w:t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7E5B2742" w14:textId="3427EE7B" w:rsidR="00F60957" w:rsidRPr="00F60957" w:rsidRDefault="00F60957" w:rsidP="00F60957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egyetemi szolgáltatások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09FDFF99" w14:textId="7AF4AB6A" w:rsidR="00F60957" w:rsidRPr="00F60957" w:rsidRDefault="00F60957" w:rsidP="00F60957">
      <w:pPr>
        <w:pStyle w:val="paragraph"/>
        <w:numPr>
          <w:ilvl w:val="0"/>
          <w:numId w:val="11"/>
        </w:numPr>
        <w:spacing w:before="0" w:beforeAutospacing="0" w:after="0" w:afterAutospacing="0"/>
        <w:ind w:left="144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hallgatói élet, lakhatás, sport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7043445B" w14:textId="1760ED55" w:rsidR="00F60957" w:rsidRPr="00F60957" w:rsidRDefault="00F60957" w:rsidP="00F60957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kommunikáció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5FA2449A" w14:textId="7C7D980A" w:rsidR="00F60957" w:rsidRPr="00F60957" w:rsidRDefault="00F60957" w:rsidP="00F6095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 xml:space="preserve">Mennyire megvalósítható az Egyetem intézményfejlesztési </w:t>
      </w:r>
      <w:proofErr w:type="gramStart"/>
      <w:r w:rsidRPr="00F60957">
        <w:rPr>
          <w:rStyle w:val="normaltextrun"/>
          <w:sz w:val="22"/>
          <w:szCs w:val="22"/>
        </w:rPr>
        <w:t>terve?(</w:t>
      </w:r>
      <w:proofErr w:type="gramEnd"/>
      <w:r w:rsidRPr="00F60957">
        <w:rPr>
          <w:rStyle w:val="normaltextrun"/>
          <w:sz w:val="22"/>
          <w:szCs w:val="22"/>
        </w:rPr>
        <w:t xml:space="preserve">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10 pont)</w:t>
      </w:r>
      <w:r w:rsidRPr="00F60957">
        <w:rPr>
          <w:rStyle w:val="eop"/>
          <w:sz w:val="22"/>
          <w:szCs w:val="22"/>
        </w:rPr>
        <w:t> </w:t>
      </w:r>
    </w:p>
    <w:p w14:paraId="6F2EB75C" w14:textId="729BA70A" w:rsidR="00F60957" w:rsidRPr="00F60957" w:rsidRDefault="00F60957" w:rsidP="00F6095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Mennyire jelenik meg az innováció a pályaműben?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6E3D4871" w14:textId="586429EF" w:rsidR="00F60957" w:rsidRPr="00F60957" w:rsidRDefault="00F60957" w:rsidP="00F60957">
      <w:pPr>
        <w:pStyle w:val="paragraph"/>
        <w:numPr>
          <w:ilvl w:val="0"/>
          <w:numId w:val="15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Mennyire jelenik meg a tradíció a pályaműben?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4011195A" w14:textId="15A9A70B" w:rsidR="00F60957" w:rsidRPr="00F60957" w:rsidRDefault="00F60957" w:rsidP="00F6095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Van-e üzenete a pályaműnek?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6B0666BD" w14:textId="77777777" w:rsidR="00F60957" w:rsidRPr="00F60957" w:rsidRDefault="00F60957" w:rsidP="00F6095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 xml:space="preserve">Megfogalmaz-e a pályamű jövőképre vonatkozó elképzeléseket a Miskolci Egyetem vonatkozásában?       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5 pont)</w:t>
      </w:r>
      <w:r w:rsidRPr="00F60957">
        <w:rPr>
          <w:rStyle w:val="eop"/>
          <w:sz w:val="22"/>
          <w:szCs w:val="22"/>
        </w:rPr>
        <w:t> </w:t>
      </w:r>
    </w:p>
    <w:p w14:paraId="6FA040B7" w14:textId="6EADE93C" w:rsidR="00F60957" w:rsidRPr="00F60957" w:rsidRDefault="00F60957" w:rsidP="00F6095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pályaműben szereplő elképzelések mennyire veszik figyelembe az intézmény adottságait, felszereltségét?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10 pont)</w:t>
      </w:r>
      <w:r w:rsidRPr="00F60957">
        <w:rPr>
          <w:rStyle w:val="eop"/>
          <w:sz w:val="22"/>
          <w:szCs w:val="22"/>
        </w:rPr>
        <w:t> </w:t>
      </w:r>
    </w:p>
    <w:p w14:paraId="71DFA796" w14:textId="77777777" w:rsidR="00F60957" w:rsidRPr="00F60957" w:rsidRDefault="00F60957" w:rsidP="00F60957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 xml:space="preserve">A pályaműben kifejtett javaslatok megvalósíthatósága, az egyes munkafolyamatok kidolgozottsága. 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10 pont)</w:t>
      </w:r>
      <w:r w:rsidRPr="00F60957">
        <w:rPr>
          <w:rStyle w:val="eop"/>
          <w:sz w:val="22"/>
          <w:szCs w:val="22"/>
        </w:rPr>
        <w:t> </w:t>
      </w:r>
    </w:p>
    <w:p w14:paraId="2C2D101E" w14:textId="77777777" w:rsidR="00F60957" w:rsidRPr="00F60957" w:rsidRDefault="00F60957" w:rsidP="00F60957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>A pályamű hozzájárulása a Miskolci Egyetem megújulásához, a pályamunka eredményei</w:t>
      </w:r>
      <w:r w:rsidRPr="00F60957">
        <w:rPr>
          <w:rStyle w:val="normaltextrun"/>
          <w:sz w:val="26"/>
          <w:szCs w:val="26"/>
        </w:rPr>
        <w:t xml:space="preserve"> </w:t>
      </w:r>
      <w:r w:rsidRPr="00F60957">
        <w:rPr>
          <w:rStyle w:val="normaltextrun"/>
          <w:sz w:val="22"/>
          <w:szCs w:val="22"/>
        </w:rPr>
        <w:t xml:space="preserve">(a pályamunka tartalmaz-e új eredményeket, újszerűségeket, javaslatokat) </w:t>
      </w:r>
      <w:r w:rsidRPr="00F60957">
        <w:rPr>
          <w:rStyle w:val="tabchar"/>
          <w:sz w:val="22"/>
          <w:szCs w:val="22"/>
        </w:rPr>
        <w:tab/>
      </w:r>
      <w:r w:rsidRPr="00F60957">
        <w:rPr>
          <w:rStyle w:val="normaltextrun"/>
          <w:sz w:val="22"/>
          <w:szCs w:val="22"/>
        </w:rPr>
        <w:t xml:space="preserve">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10 pont)</w:t>
      </w:r>
      <w:r w:rsidRPr="00F60957">
        <w:rPr>
          <w:rStyle w:val="eop"/>
          <w:sz w:val="22"/>
          <w:szCs w:val="22"/>
        </w:rPr>
        <w:t> </w:t>
      </w:r>
    </w:p>
    <w:p w14:paraId="57D014A8" w14:textId="77777777" w:rsidR="00F60957" w:rsidRPr="00F60957" w:rsidRDefault="00F60957" w:rsidP="00F60957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jc w:val="both"/>
        <w:textAlignment w:val="baseline"/>
        <w:rPr>
          <w:sz w:val="22"/>
          <w:szCs w:val="22"/>
        </w:rPr>
      </w:pPr>
      <w:r w:rsidRPr="00F60957">
        <w:rPr>
          <w:rStyle w:val="normaltextrun"/>
          <w:sz w:val="22"/>
          <w:szCs w:val="22"/>
        </w:rPr>
        <w:t xml:space="preserve">A pályamunka szerkezete, stílusa (az egyes fejezetek koherenciája, logikai kapcsolata, a dolgozat nyelvezete, szabatossága, tudományosság, igényesség, gépelési–helyesírási-nyelvi hibák) (pontszám: </w:t>
      </w:r>
      <w:proofErr w:type="spellStart"/>
      <w:r w:rsidRPr="00F60957">
        <w:rPr>
          <w:rStyle w:val="spellingerror"/>
          <w:sz w:val="22"/>
          <w:szCs w:val="22"/>
        </w:rPr>
        <w:t>max</w:t>
      </w:r>
      <w:proofErr w:type="spellEnd"/>
      <w:r w:rsidRPr="00F60957">
        <w:rPr>
          <w:rStyle w:val="normaltextrun"/>
          <w:sz w:val="22"/>
          <w:szCs w:val="22"/>
        </w:rPr>
        <w:t>. 10 pont)</w:t>
      </w:r>
      <w:r w:rsidRPr="00F60957">
        <w:rPr>
          <w:rStyle w:val="eop"/>
          <w:sz w:val="22"/>
          <w:szCs w:val="22"/>
        </w:rPr>
        <w:t> </w:t>
      </w:r>
    </w:p>
    <w:p w14:paraId="64B54EFD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1AA43793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>A kritériumok alapján adott pontok szerint: </w:t>
      </w:r>
      <w:r w:rsidRPr="00F60957">
        <w:rPr>
          <w:rStyle w:val="eop"/>
          <w:sz w:val="22"/>
          <w:szCs w:val="22"/>
        </w:rPr>
        <w:t> </w:t>
      </w:r>
    </w:p>
    <w:p w14:paraId="28F4B8F4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4F68251B" w14:textId="77777777" w:rsidR="00F60957" w:rsidRPr="00F60957" w:rsidRDefault="00F60957" w:rsidP="00F609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F60957">
        <w:rPr>
          <w:rStyle w:val="normaltextrun"/>
          <w:sz w:val="22"/>
          <w:szCs w:val="22"/>
        </w:rPr>
        <w:t>95 – 100 pont esetében: Gyémánt oklevél </w:t>
      </w:r>
      <w:r w:rsidRPr="00F60957">
        <w:rPr>
          <w:rStyle w:val="eop"/>
          <w:sz w:val="22"/>
          <w:szCs w:val="22"/>
        </w:rPr>
        <w:t> </w:t>
      </w:r>
    </w:p>
    <w:p w14:paraId="69646D0D" w14:textId="77777777" w:rsidR="00F60957" w:rsidRPr="00F60957" w:rsidRDefault="00F60957" w:rsidP="00F609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F60957">
        <w:rPr>
          <w:rStyle w:val="normaltextrun"/>
          <w:sz w:val="22"/>
          <w:szCs w:val="22"/>
        </w:rPr>
        <w:t>90 - 94 pont esetében: Platina oklevél </w:t>
      </w:r>
      <w:r w:rsidRPr="00F60957">
        <w:rPr>
          <w:rStyle w:val="eop"/>
          <w:sz w:val="22"/>
          <w:szCs w:val="22"/>
        </w:rPr>
        <w:t> </w:t>
      </w:r>
    </w:p>
    <w:p w14:paraId="4CB8694F" w14:textId="77777777" w:rsidR="00F60957" w:rsidRPr="00F60957" w:rsidRDefault="00F60957" w:rsidP="00F609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F60957">
        <w:rPr>
          <w:rStyle w:val="normaltextrun"/>
          <w:sz w:val="22"/>
          <w:szCs w:val="22"/>
        </w:rPr>
        <w:t>85 – 89 pont esetében Arany oklevél </w:t>
      </w:r>
      <w:r w:rsidRPr="00F60957">
        <w:rPr>
          <w:rStyle w:val="eop"/>
          <w:sz w:val="22"/>
          <w:szCs w:val="22"/>
        </w:rPr>
        <w:t> </w:t>
      </w:r>
    </w:p>
    <w:p w14:paraId="59ACD084" w14:textId="77777777" w:rsidR="00F60957" w:rsidRPr="00F60957" w:rsidRDefault="00F60957" w:rsidP="00F609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F60957">
        <w:rPr>
          <w:rStyle w:val="normaltextrun"/>
          <w:sz w:val="22"/>
          <w:szCs w:val="22"/>
        </w:rPr>
        <w:t>80 - 84 pont esetében Ezüst oklevél </w:t>
      </w:r>
      <w:r w:rsidRPr="00F60957">
        <w:rPr>
          <w:rStyle w:val="eop"/>
          <w:sz w:val="22"/>
          <w:szCs w:val="22"/>
        </w:rPr>
        <w:t> </w:t>
      </w:r>
    </w:p>
    <w:p w14:paraId="55C84978" w14:textId="77777777" w:rsidR="00F60957" w:rsidRPr="00F60957" w:rsidRDefault="00F60957" w:rsidP="00F6095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sz w:val="18"/>
          <w:szCs w:val="18"/>
        </w:rPr>
      </w:pPr>
      <w:r w:rsidRPr="00F60957">
        <w:rPr>
          <w:rStyle w:val="normaltextrun"/>
          <w:sz w:val="22"/>
          <w:szCs w:val="22"/>
        </w:rPr>
        <w:t>75 - 79 pont esetében Bronz oklevél adható.</w:t>
      </w:r>
      <w:r w:rsidRPr="00F60957">
        <w:rPr>
          <w:rStyle w:val="eop"/>
          <w:sz w:val="22"/>
          <w:szCs w:val="22"/>
        </w:rPr>
        <w:t> </w:t>
      </w:r>
    </w:p>
    <w:p w14:paraId="7FB7618C" w14:textId="77777777" w:rsidR="00F60957" w:rsidRPr="00F60957" w:rsidRDefault="00F60957" w:rsidP="00F60957">
      <w:pPr>
        <w:pStyle w:val="paragraph"/>
        <w:spacing w:before="0" w:beforeAutospacing="0" w:after="0" w:afterAutospacing="0"/>
        <w:jc w:val="both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392639B6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2E74B5"/>
          <w:sz w:val="18"/>
          <w:szCs w:val="18"/>
        </w:rPr>
      </w:pPr>
      <w:r w:rsidRPr="00F60957">
        <w:rPr>
          <w:rStyle w:val="normaltextrun"/>
          <w:color w:val="2E74B5"/>
          <w:sz w:val="32"/>
          <w:szCs w:val="32"/>
        </w:rPr>
        <w:t>Értesítés a pályázat eredményéről</w:t>
      </w:r>
      <w:r w:rsidRPr="00F60957">
        <w:rPr>
          <w:rStyle w:val="eop"/>
          <w:color w:val="2E74B5"/>
          <w:sz w:val="32"/>
          <w:szCs w:val="32"/>
        </w:rPr>
        <w:t> </w:t>
      </w:r>
    </w:p>
    <w:p w14:paraId="0A80CCB8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sz w:val="22"/>
          <w:szCs w:val="22"/>
        </w:rPr>
        <w:t xml:space="preserve">Minden pályázó elektronikus úton (e-mailben) kap tájékoztatást a saját pályázata eredményéről. Az első öt helyezett pályamű és azok szerzőinek neve publikálásra kerül </w:t>
      </w:r>
      <w:proofErr w:type="gramStart"/>
      <w:r w:rsidRPr="00F60957">
        <w:rPr>
          <w:rStyle w:val="contextualspellingandgrammarerror"/>
          <w:sz w:val="22"/>
          <w:szCs w:val="22"/>
        </w:rPr>
        <w:t>a</w:t>
      </w:r>
      <w:proofErr w:type="gramEnd"/>
      <w:r w:rsidRPr="00F60957">
        <w:rPr>
          <w:rStyle w:val="normaltextrun"/>
          <w:sz w:val="22"/>
          <w:szCs w:val="22"/>
        </w:rPr>
        <w:t xml:space="preserve"> az Egyetem honlapján.</w:t>
      </w:r>
      <w:r w:rsidRPr="00F60957">
        <w:rPr>
          <w:rStyle w:val="eop"/>
          <w:sz w:val="22"/>
          <w:szCs w:val="22"/>
        </w:rPr>
        <w:t> </w:t>
      </w:r>
    </w:p>
    <w:p w14:paraId="0A3A5AE8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 w:rsidRPr="00F60957">
        <w:rPr>
          <w:rStyle w:val="normaltextrun"/>
          <w:b/>
          <w:bCs/>
          <w:i/>
          <w:iCs/>
          <w:sz w:val="22"/>
          <w:szCs w:val="22"/>
        </w:rPr>
        <w:t>Az eredmény 2020. december 15-én kerül kihirdetésre.</w:t>
      </w:r>
      <w:r w:rsidRPr="00F60957">
        <w:rPr>
          <w:rStyle w:val="eop"/>
          <w:sz w:val="22"/>
          <w:szCs w:val="22"/>
        </w:rPr>
        <w:t> </w:t>
      </w:r>
    </w:p>
    <w:p w14:paraId="7BBE2243" w14:textId="77777777" w:rsidR="00F60957" w:rsidRPr="00F60957" w:rsidRDefault="00F60957" w:rsidP="00F60957">
      <w:pPr>
        <w:pStyle w:val="paragraph"/>
        <w:spacing w:before="0" w:beforeAutospacing="0" w:after="0" w:afterAutospacing="0"/>
        <w:textAlignment w:val="baseline"/>
        <w:rPr>
          <w:color w:val="404040"/>
          <w:sz w:val="18"/>
          <w:szCs w:val="18"/>
        </w:rPr>
      </w:pPr>
      <w:r w:rsidRPr="00F60957">
        <w:rPr>
          <w:rStyle w:val="eop"/>
          <w:sz w:val="22"/>
          <w:szCs w:val="22"/>
        </w:rPr>
        <w:t> </w:t>
      </w:r>
    </w:p>
    <w:p w14:paraId="14611A72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8"/>
          <w:szCs w:val="28"/>
          <w:lang w:val="hu-HU"/>
        </w:rPr>
        <w:t>Eredmények</w:t>
      </w:r>
    </w:p>
    <w:p w14:paraId="6C40465A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78D7DAB6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 beérkezett pályaműveket öttagú, szakmai zsűri értékelte. A zsűri tagjai:</w:t>
      </w:r>
    </w:p>
    <w:p w14:paraId="0BEE673D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Prof. Dr. Horváth Zita, rektor</w:t>
      </w:r>
    </w:p>
    <w:p w14:paraId="53FB5105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Prof. Dr. Szűcs Péter, általános rektorhelyettes</w:t>
      </w:r>
    </w:p>
    <w:p w14:paraId="6B60200E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Fükő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László, kuratóriumi tag</w:t>
      </w:r>
    </w:p>
    <w:p w14:paraId="61BAA0DC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lastRenderedPageBreak/>
        <w:t>Dr. Kriza Ákos, kuratóriumi tag</w:t>
      </w:r>
    </w:p>
    <w:p w14:paraId="4FBA07CA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Maksa Balázs, HÖK elnök</w:t>
      </w:r>
    </w:p>
    <w:p w14:paraId="2EC9B17E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0AAAF1D6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Arany oklevélben részesült:</w:t>
      </w:r>
    </w:p>
    <w:p w14:paraId="5B0C6805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Rodríguez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Páez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Xiomara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és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Valadez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Vergara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Rafael: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Proposal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for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the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Renewal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,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Strategy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and Vision of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the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University of Miskolc. -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Medium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-Term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Strategy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for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the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Years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2021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to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2026. </w:t>
      </w:r>
    </w:p>
    <w:p w14:paraId="05FF7A63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3506D107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Ezüst oklevélben részesült:</w:t>
      </w:r>
    </w:p>
    <w:p w14:paraId="618DC1B2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Nitin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Kumar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Tyagi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,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Kriti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Garg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és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Vishant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Pratap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Singh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: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Strategic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Plan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(2021-2025) </w:t>
      </w:r>
      <w:proofErr w:type="spellStart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for</w:t>
      </w:r>
      <w:proofErr w:type="spellEnd"/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 xml:space="preserve"> University of Miskolc</w:t>
      </w:r>
    </w:p>
    <w:p w14:paraId="164CC6CC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1A7340A0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Bronz oklevélben részesült:</w:t>
      </w:r>
    </w:p>
    <w:p w14:paraId="5282FCA9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Nagy Kincső Lilla: FUTURE WITHOUT LIMITS: INNOVATIVE IDEAS THAT WOULD LEAD THE UNIVERSITY OF MISKOLC TO THE TOP</w:t>
      </w:r>
    </w:p>
    <w:p w14:paraId="0623C4A0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253AF0D0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Bronz oklevélben részesült:</w:t>
      </w:r>
    </w:p>
    <w:p w14:paraId="6135285D" w14:textId="2D1938B8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Menyhért József: Együtt a Miskolci Egyetemért</w:t>
      </w:r>
    </w:p>
    <w:p w14:paraId="3BA1A55D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</w:p>
    <w:p w14:paraId="4F5A5898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Bronz oklevélben részesült:</w:t>
      </w:r>
    </w:p>
    <w:p w14:paraId="58058CC5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Kiss Gergely: Új lendületben a Miskolci Egyetem</w:t>
      </w:r>
    </w:p>
    <w:p w14:paraId="67F63B54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6C4EF694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Különdíj I.:</w:t>
      </w:r>
    </w:p>
    <w:p w14:paraId="2C568FA4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Kaposvári László: Tradíció és innováció, avagy hagyomány és megújulás - A Miskolci Egyetem középtávú stratégiája és jövőképe 2021-2025.</w:t>
      </w:r>
    </w:p>
    <w:p w14:paraId="0FD1546F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 </w:t>
      </w:r>
    </w:p>
    <w:p w14:paraId="6CA0CF3C" w14:textId="77777777" w:rsidR="00F60957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Különdíj II.</w:t>
      </w:r>
    </w:p>
    <w:p w14:paraId="71C9371E" w14:textId="4351B54E" w:rsidR="00F36740" w:rsidRPr="00F60957" w:rsidRDefault="00F60957" w:rsidP="00F609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</w:pPr>
      <w:r w:rsidRPr="00F60957">
        <w:rPr>
          <w:rFonts w:ascii="Times New Roman" w:eastAsia="Times New Roman" w:hAnsi="Times New Roman" w:cs="Times New Roman"/>
          <w:bCs/>
          <w:sz w:val="24"/>
          <w:szCs w:val="24"/>
          <w:lang w:val="hu-HU"/>
        </w:rPr>
        <w:t>Dombi Balázs Sándor: Az egyetem jövője a jövő egyeteme</w:t>
      </w:r>
    </w:p>
    <w:sectPr w:rsidR="00F36740" w:rsidRPr="00F60957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6455" w14:textId="77777777" w:rsidR="008859E6" w:rsidRDefault="008859E6">
      <w:pPr>
        <w:spacing w:line="240" w:lineRule="auto"/>
      </w:pPr>
      <w:r>
        <w:separator/>
      </w:r>
    </w:p>
  </w:endnote>
  <w:endnote w:type="continuationSeparator" w:id="0">
    <w:p w14:paraId="3CD07F67" w14:textId="77777777" w:rsidR="008859E6" w:rsidRDefault="00885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F412" w14:textId="77777777" w:rsidR="008859E6" w:rsidRDefault="008859E6">
      <w:pPr>
        <w:spacing w:line="240" w:lineRule="auto"/>
      </w:pPr>
      <w:r>
        <w:separator/>
      </w:r>
    </w:p>
  </w:footnote>
  <w:footnote w:type="continuationSeparator" w:id="0">
    <w:p w14:paraId="4EBCBD4A" w14:textId="77777777" w:rsidR="008859E6" w:rsidRDefault="00885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F729" w14:textId="17116755" w:rsidR="00F36740" w:rsidRPr="005A569E" w:rsidRDefault="005A569E" w:rsidP="000D5639">
    <w:pPr>
      <w:pStyle w:val="lfej"/>
      <w:spacing w:after="360"/>
      <w:jc w:val="center"/>
    </w:pPr>
    <w:r>
      <w:rPr>
        <w:noProof/>
      </w:rPr>
      <w:drawing>
        <wp:inline distT="0" distB="0" distL="0" distR="0" wp14:anchorId="11B5E0FA" wp14:editId="09849A09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4FDB"/>
    <w:multiLevelType w:val="multilevel"/>
    <w:tmpl w:val="B5E6D2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41C54"/>
    <w:multiLevelType w:val="multilevel"/>
    <w:tmpl w:val="0956A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77FE5"/>
    <w:multiLevelType w:val="multilevel"/>
    <w:tmpl w:val="B104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6E63ED"/>
    <w:multiLevelType w:val="multilevel"/>
    <w:tmpl w:val="9AE26F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2A7765"/>
    <w:multiLevelType w:val="multilevel"/>
    <w:tmpl w:val="6B3A2D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F598D"/>
    <w:multiLevelType w:val="multilevel"/>
    <w:tmpl w:val="99E8D20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44D03"/>
    <w:multiLevelType w:val="multilevel"/>
    <w:tmpl w:val="52C602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E07FB"/>
    <w:multiLevelType w:val="hybridMultilevel"/>
    <w:tmpl w:val="B08C68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77CD"/>
    <w:multiLevelType w:val="multilevel"/>
    <w:tmpl w:val="926CE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212C"/>
    <w:multiLevelType w:val="multilevel"/>
    <w:tmpl w:val="8B4E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854AC4"/>
    <w:multiLevelType w:val="multilevel"/>
    <w:tmpl w:val="ED3A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554EE5"/>
    <w:multiLevelType w:val="multilevel"/>
    <w:tmpl w:val="FF68F7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A42D4"/>
    <w:multiLevelType w:val="multilevel"/>
    <w:tmpl w:val="0554B0D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D546C"/>
    <w:multiLevelType w:val="multilevel"/>
    <w:tmpl w:val="DFE6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B566AA"/>
    <w:multiLevelType w:val="multilevel"/>
    <w:tmpl w:val="A0382F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7149F"/>
    <w:multiLevelType w:val="multilevel"/>
    <w:tmpl w:val="73448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A1741"/>
    <w:multiLevelType w:val="multilevel"/>
    <w:tmpl w:val="B74A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447158"/>
    <w:multiLevelType w:val="multilevel"/>
    <w:tmpl w:val="1B5A8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859AE"/>
    <w:multiLevelType w:val="multilevel"/>
    <w:tmpl w:val="6BE003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3269D"/>
    <w:multiLevelType w:val="hybridMultilevel"/>
    <w:tmpl w:val="33F2272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542"/>
    <w:multiLevelType w:val="multilevel"/>
    <w:tmpl w:val="8C7C10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F45695"/>
    <w:multiLevelType w:val="multilevel"/>
    <w:tmpl w:val="95AED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103311">
    <w:abstractNumId w:val="7"/>
  </w:num>
  <w:num w:numId="2" w16cid:durableId="1411611755">
    <w:abstractNumId w:val="2"/>
  </w:num>
  <w:num w:numId="3" w16cid:durableId="2032299463">
    <w:abstractNumId w:val="9"/>
  </w:num>
  <w:num w:numId="4" w16cid:durableId="999456732">
    <w:abstractNumId w:val="10"/>
  </w:num>
  <w:num w:numId="5" w16cid:durableId="2042242852">
    <w:abstractNumId w:val="16"/>
  </w:num>
  <w:num w:numId="6" w16cid:durableId="949971625">
    <w:abstractNumId w:val="13"/>
  </w:num>
  <w:num w:numId="7" w16cid:durableId="647855409">
    <w:abstractNumId w:val="6"/>
  </w:num>
  <w:num w:numId="8" w16cid:durableId="291985566">
    <w:abstractNumId w:val="20"/>
  </w:num>
  <w:num w:numId="9" w16cid:durableId="1693874545">
    <w:abstractNumId w:val="12"/>
  </w:num>
  <w:num w:numId="10" w16cid:durableId="843326790">
    <w:abstractNumId w:val="5"/>
  </w:num>
  <w:num w:numId="11" w16cid:durableId="650214893">
    <w:abstractNumId w:val="11"/>
  </w:num>
  <w:num w:numId="12" w16cid:durableId="970090903">
    <w:abstractNumId w:val="14"/>
  </w:num>
  <w:num w:numId="13" w16cid:durableId="273368913">
    <w:abstractNumId w:val="17"/>
  </w:num>
  <w:num w:numId="14" w16cid:durableId="669333616">
    <w:abstractNumId w:val="8"/>
  </w:num>
  <w:num w:numId="15" w16cid:durableId="1754356384">
    <w:abstractNumId w:val="18"/>
  </w:num>
  <w:num w:numId="16" w16cid:durableId="2143762583">
    <w:abstractNumId w:val="4"/>
  </w:num>
  <w:num w:numId="17" w16cid:durableId="980693912">
    <w:abstractNumId w:val="21"/>
  </w:num>
  <w:num w:numId="18" w16cid:durableId="489489174">
    <w:abstractNumId w:val="1"/>
  </w:num>
  <w:num w:numId="19" w16cid:durableId="202985985">
    <w:abstractNumId w:val="3"/>
  </w:num>
  <w:num w:numId="20" w16cid:durableId="981545264">
    <w:abstractNumId w:val="15"/>
  </w:num>
  <w:num w:numId="21" w16cid:durableId="831718382">
    <w:abstractNumId w:val="0"/>
  </w:num>
  <w:num w:numId="22" w16cid:durableId="783573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40"/>
    <w:rsid w:val="000D5639"/>
    <w:rsid w:val="00136237"/>
    <w:rsid w:val="002C2EF7"/>
    <w:rsid w:val="003D0925"/>
    <w:rsid w:val="005A569E"/>
    <w:rsid w:val="006D1F8D"/>
    <w:rsid w:val="007272FB"/>
    <w:rsid w:val="008233EE"/>
    <w:rsid w:val="008859E6"/>
    <w:rsid w:val="00891E43"/>
    <w:rsid w:val="00952EEC"/>
    <w:rsid w:val="00AF2071"/>
    <w:rsid w:val="00B11267"/>
    <w:rsid w:val="00C73776"/>
    <w:rsid w:val="00DE6BC2"/>
    <w:rsid w:val="00E00BA9"/>
    <w:rsid w:val="00F36740"/>
    <w:rsid w:val="00F6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DD7D"/>
  <w15:docId w15:val="{2A5C1A21-C1BC-4652-B8CB-FA65CD6E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6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62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A569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569E"/>
  </w:style>
  <w:style w:type="paragraph" w:styleId="llb">
    <w:name w:val="footer"/>
    <w:basedOn w:val="Norml"/>
    <w:link w:val="llbChar"/>
    <w:uiPriority w:val="99"/>
    <w:unhideWhenUsed/>
    <w:rsid w:val="005A569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569E"/>
  </w:style>
  <w:style w:type="paragraph" w:styleId="Listaszerbekezds">
    <w:name w:val="List Paragraph"/>
    <w:basedOn w:val="Norml"/>
    <w:uiPriority w:val="34"/>
    <w:qFormat/>
    <w:rsid w:val="00F60957"/>
    <w:pPr>
      <w:ind w:left="720"/>
      <w:contextualSpacing/>
    </w:pPr>
  </w:style>
  <w:style w:type="paragraph" w:customStyle="1" w:styleId="paragraph">
    <w:name w:val="paragraph"/>
    <w:basedOn w:val="Norml"/>
    <w:rsid w:val="00F6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normaltextrun">
    <w:name w:val="normaltextrun"/>
    <w:basedOn w:val="Bekezdsalapbettpusa"/>
    <w:rsid w:val="00F60957"/>
  </w:style>
  <w:style w:type="character" w:customStyle="1" w:styleId="eop">
    <w:name w:val="eop"/>
    <w:basedOn w:val="Bekezdsalapbettpusa"/>
    <w:rsid w:val="00F60957"/>
  </w:style>
  <w:style w:type="character" w:customStyle="1" w:styleId="spellingerror">
    <w:name w:val="spellingerror"/>
    <w:basedOn w:val="Bekezdsalapbettpusa"/>
    <w:rsid w:val="00F60957"/>
  </w:style>
  <w:style w:type="character" w:customStyle="1" w:styleId="tabchar">
    <w:name w:val="tabchar"/>
    <w:basedOn w:val="Bekezdsalapbettpusa"/>
    <w:rsid w:val="00F60957"/>
  </w:style>
  <w:style w:type="character" w:customStyle="1" w:styleId="contextualspellingandgrammarerror">
    <w:name w:val="contextualspellingandgrammarerror"/>
    <w:basedOn w:val="Bekezdsalapbettpusa"/>
    <w:rsid w:val="00F60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BF3AAE81-87C9-4653-943F-1C8AC2049E94}"/>
</file>

<file path=customXml/itemProps2.xml><?xml version="1.0" encoding="utf-8"?>
<ds:datastoreItem xmlns:ds="http://schemas.openxmlformats.org/officeDocument/2006/customXml" ds:itemID="{5DD428C9-22F1-4DC2-A96A-0C618DCCCC96}"/>
</file>

<file path=customXml/itemProps3.xml><?xml version="1.0" encoding="utf-8"?>
<ds:datastoreItem xmlns:ds="http://schemas.openxmlformats.org/officeDocument/2006/customXml" ds:itemID="{EDFCC75E-084C-47EC-95A5-F32C26CF5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949</Words>
  <Characters>6551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raczi.zsofi@outlook.hu</cp:lastModifiedBy>
  <cp:revision>6</cp:revision>
  <dcterms:created xsi:type="dcterms:W3CDTF">2022-12-01T14:41:00Z</dcterms:created>
  <dcterms:modified xsi:type="dcterms:W3CDTF">2022-12-21T09:03:00Z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