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EF4CC" w14:textId="3D51001A" w:rsidR="00F07F0E" w:rsidRPr="00F07F0E" w:rsidRDefault="00F07F0E" w:rsidP="00F07F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F0E">
        <w:rPr>
          <w:rFonts w:ascii="Times New Roman" w:hAnsi="Times New Roman" w:cs="Times New Roman"/>
          <w:b/>
          <w:bCs/>
          <w:sz w:val="28"/>
          <w:szCs w:val="28"/>
        </w:rPr>
        <w:t>PÁLYÁZATI FELHÍVÁS</w:t>
      </w:r>
    </w:p>
    <w:p w14:paraId="719FEC8F" w14:textId="77777777" w:rsidR="00F07F0E" w:rsidRPr="00F07F0E" w:rsidRDefault="00F07F0E" w:rsidP="00F07F0E">
      <w:pPr>
        <w:jc w:val="center"/>
        <w:rPr>
          <w:rFonts w:ascii="Times New Roman" w:hAnsi="Times New Roman" w:cs="Times New Roman"/>
        </w:rPr>
      </w:pPr>
      <w:r w:rsidRPr="00F07F0E">
        <w:rPr>
          <w:rFonts w:ascii="Times New Roman" w:hAnsi="Times New Roman" w:cs="Times New Roman"/>
          <w:b/>
          <w:bCs/>
        </w:rPr>
        <w:t>KÖZÖSSÉGI ÖSZTÖNDÍJ ELNYERÉSÉRE DOKTORANDUSZ HALLGATÓK SZÁMÁRA</w:t>
      </w:r>
    </w:p>
    <w:p w14:paraId="3463B623" w14:textId="6B8490A4" w:rsidR="00F07F0E" w:rsidRPr="00F07F0E" w:rsidRDefault="00F07F0E" w:rsidP="00F07F0E">
      <w:pPr>
        <w:rPr>
          <w:rFonts w:ascii="Times New Roman" w:hAnsi="Times New Roman" w:cs="Times New Roman"/>
        </w:rPr>
      </w:pPr>
      <w:r w:rsidRPr="00F07F0E">
        <w:rPr>
          <w:rFonts w:ascii="Times New Roman" w:hAnsi="Times New Roman" w:cs="Times New Roman"/>
          <w:b/>
          <w:bCs/>
        </w:rPr>
        <w:t xml:space="preserve">2024/2025-ös tanév II. félévére </w:t>
      </w:r>
    </w:p>
    <w:p w14:paraId="704F24CB" w14:textId="77777777" w:rsidR="00F07F0E" w:rsidRPr="00F07F0E" w:rsidRDefault="00F07F0E" w:rsidP="00F07F0E">
      <w:pPr>
        <w:jc w:val="both"/>
        <w:rPr>
          <w:rFonts w:ascii="Times New Roman" w:hAnsi="Times New Roman" w:cs="Times New Roman"/>
          <w:i/>
          <w:iCs/>
        </w:rPr>
      </w:pPr>
      <w:r w:rsidRPr="00F07F0E">
        <w:rPr>
          <w:rFonts w:ascii="Times New Roman" w:hAnsi="Times New Roman" w:cs="Times New Roman"/>
          <w:i/>
          <w:iCs/>
        </w:rPr>
        <w:t>A Miskolci Egyetem Doktorandusz Önkormányzata (ME-DÖK) a Miskolci Egyetem Hallgatói Követelményrendszerének (a továbbiakban: HKR) 94. § (8) és 95. § alapján pályázatot ír ki közösségi ösztöndíj elnyerésére doktorandusz hallgatók számára a 2024/2025-ös tanév II. félévére (tavaszi félév).</w:t>
      </w:r>
    </w:p>
    <w:p w14:paraId="274375E9" w14:textId="77777777" w:rsidR="00F07F0E" w:rsidRPr="00F07F0E" w:rsidRDefault="00F07F0E" w:rsidP="00F07F0E">
      <w:pPr>
        <w:rPr>
          <w:rFonts w:ascii="Times New Roman" w:hAnsi="Times New Roman" w:cs="Times New Roman"/>
        </w:rPr>
      </w:pPr>
      <w:r w:rsidRPr="00F07F0E">
        <w:rPr>
          <w:rFonts w:ascii="Times New Roman" w:hAnsi="Times New Roman" w:cs="Times New Roman"/>
          <w:b/>
          <w:bCs/>
        </w:rPr>
        <w:t>I. A PÁLYÁZAT CÉLJA</w:t>
      </w:r>
    </w:p>
    <w:p w14:paraId="620F305A" w14:textId="24A5109B" w:rsidR="00F07F0E" w:rsidRPr="00F07F0E" w:rsidRDefault="00F07F0E" w:rsidP="00F07F0E">
      <w:pPr>
        <w:jc w:val="both"/>
        <w:rPr>
          <w:rFonts w:ascii="Times New Roman" w:hAnsi="Times New Roman" w:cs="Times New Roman"/>
        </w:rPr>
      </w:pPr>
      <w:r w:rsidRPr="00F07F0E">
        <w:rPr>
          <w:rFonts w:ascii="Times New Roman" w:hAnsi="Times New Roman" w:cs="Times New Roman"/>
        </w:rPr>
        <w:t>A pályázat célja, hogy támogassa azokat a Miskolci Egyetem Doktorandusz Önkormányzatának tagjait, valamint a ME-DÖK tevékenységét egyéb módon aktívan elősegítő doktoranduszokat, akik kiemelkedő és rendszeres közösségi munkát végeznek, hozzájárulva ezzel az egyetemi közélet fejlesztéséhez és a doktorandusz közösség építéséhez a 2024/2025-ös tanév II. félévében.</w:t>
      </w:r>
    </w:p>
    <w:p w14:paraId="7BBEDC2F" w14:textId="77777777" w:rsidR="00F07F0E" w:rsidRPr="00F07F0E" w:rsidRDefault="00F07F0E" w:rsidP="00F07F0E">
      <w:pPr>
        <w:rPr>
          <w:rFonts w:ascii="Times New Roman" w:hAnsi="Times New Roman" w:cs="Times New Roman"/>
        </w:rPr>
      </w:pPr>
      <w:r w:rsidRPr="00F07F0E">
        <w:rPr>
          <w:rFonts w:ascii="Times New Roman" w:hAnsi="Times New Roman" w:cs="Times New Roman"/>
          <w:b/>
          <w:bCs/>
        </w:rPr>
        <w:t>II. JOGOSULTAK KÖRE</w:t>
      </w:r>
    </w:p>
    <w:p w14:paraId="64120210" w14:textId="77777777" w:rsidR="00F07F0E" w:rsidRPr="00F07F0E" w:rsidRDefault="00F07F0E" w:rsidP="00F07F0E">
      <w:pPr>
        <w:jc w:val="both"/>
        <w:rPr>
          <w:rFonts w:ascii="Times New Roman" w:hAnsi="Times New Roman" w:cs="Times New Roman"/>
        </w:rPr>
      </w:pPr>
      <w:r w:rsidRPr="00F07F0E">
        <w:rPr>
          <w:rFonts w:ascii="Times New Roman" w:hAnsi="Times New Roman" w:cs="Times New Roman"/>
        </w:rPr>
        <w:t>Közösségi ösztöndíjra pályázhatnak a Miskolci Egyetem azon aktív hallgatói jogviszonnyal rendelkező doktorandusz hallgatói, akik:</w:t>
      </w:r>
    </w:p>
    <w:p w14:paraId="21E61DEB" w14:textId="77777777" w:rsidR="00F07F0E" w:rsidRPr="00F07F0E" w:rsidRDefault="00F07F0E" w:rsidP="00F07F0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07F0E">
        <w:rPr>
          <w:rFonts w:ascii="Times New Roman" w:hAnsi="Times New Roman" w:cs="Times New Roman"/>
        </w:rPr>
        <w:t>a Miskolci Egyetem Doktorandusz Önkormányzatának (ME-DÖK) tagjai, vagy</w:t>
      </w:r>
    </w:p>
    <w:p w14:paraId="14168EC0" w14:textId="77777777" w:rsidR="00F07F0E" w:rsidRPr="00F07F0E" w:rsidRDefault="00F07F0E" w:rsidP="00F07F0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07F0E">
        <w:rPr>
          <w:rFonts w:ascii="Times New Roman" w:hAnsi="Times New Roman" w:cs="Times New Roman"/>
        </w:rPr>
        <w:t>a ME-DÖK tevékenységét aktívan és igazolhatóan elősegítik, és a HKR 95. § (3a) bekezdésében meghatározott szakmai, tudományos vagy közéleti tevékenységet végeznek (pl. ME-DÖK tisztségviselője, képviselője, referense, elnöki megbízottja, továbbá kiemelkedő kutató munkavégzése, kiemelt beiskolázási tevékenység és egyéb egyetemi közéleti tevékenység). Az ösztöndíj a 2024/2025-ös tanév II. félévében (az április-augusztus időszakban) végzett tevékenység alapján kerül odaítélésre.</w:t>
      </w:r>
    </w:p>
    <w:p w14:paraId="406F0F14" w14:textId="77777777" w:rsidR="00F07F0E" w:rsidRPr="00F07F0E" w:rsidRDefault="00F07F0E" w:rsidP="00F07F0E">
      <w:pPr>
        <w:rPr>
          <w:rFonts w:ascii="Times New Roman" w:hAnsi="Times New Roman" w:cs="Times New Roman"/>
        </w:rPr>
      </w:pPr>
      <w:r w:rsidRPr="00F07F0E">
        <w:rPr>
          <w:rFonts w:ascii="Times New Roman" w:hAnsi="Times New Roman" w:cs="Times New Roman"/>
          <w:b/>
          <w:bCs/>
        </w:rPr>
        <w:t>III. A PÁLYÁZAT BENYÚJTÁSÁNAK MÓDJA ÉS HATÁRIDEJE</w:t>
      </w:r>
    </w:p>
    <w:p w14:paraId="7FA235FF" w14:textId="60F413CD" w:rsidR="00F07F0E" w:rsidRPr="00F07F0E" w:rsidRDefault="00F07F0E" w:rsidP="00F07F0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7F0E">
        <w:rPr>
          <w:rFonts w:ascii="Times New Roman" w:hAnsi="Times New Roman" w:cs="Times New Roman"/>
        </w:rPr>
        <w:t xml:space="preserve">A pályázatokat elektronikusan,  a szükséges mellékletekkel együtt kérjük benyújtani a Miskolci Egyetem Doktorandusz Önkormányzatának hivatalos e-mail címére: </w:t>
      </w:r>
      <w:r w:rsidRPr="00F07F0E">
        <w:rPr>
          <w:rFonts w:ascii="Times New Roman" w:hAnsi="Times New Roman" w:cs="Times New Roman"/>
          <w:b/>
          <w:bCs/>
        </w:rPr>
        <w:t>me-dok@uni-miskolc.hu</w:t>
      </w:r>
    </w:p>
    <w:p w14:paraId="0CFE7FA3" w14:textId="024D843E" w:rsidR="00F07F0E" w:rsidRPr="00F07F0E" w:rsidRDefault="00F07F0E" w:rsidP="00F07F0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7F0E">
        <w:rPr>
          <w:rFonts w:ascii="Times New Roman" w:hAnsi="Times New Roman" w:cs="Times New Roman"/>
        </w:rPr>
        <w:t xml:space="preserve">A pályázat benyújtásának határideje: </w:t>
      </w:r>
      <w:r w:rsidR="00193001">
        <w:rPr>
          <w:rFonts w:ascii="Times New Roman" w:hAnsi="Times New Roman" w:cs="Times New Roman"/>
          <w:b/>
          <w:bCs/>
        </w:rPr>
        <w:t>2025.06.2</w:t>
      </w:r>
      <w:r w:rsidR="00454217">
        <w:rPr>
          <w:rFonts w:ascii="Times New Roman" w:hAnsi="Times New Roman" w:cs="Times New Roman"/>
          <w:b/>
          <w:bCs/>
        </w:rPr>
        <w:t>6</w:t>
      </w:r>
      <w:r w:rsidR="00193001">
        <w:rPr>
          <w:rFonts w:ascii="Times New Roman" w:hAnsi="Times New Roman" w:cs="Times New Roman"/>
          <w:b/>
          <w:bCs/>
        </w:rPr>
        <w:t xml:space="preserve"> 14:00 </w:t>
      </w:r>
      <w:r w:rsidRPr="00F07F0E">
        <w:rPr>
          <w:rFonts w:ascii="Times New Roman" w:hAnsi="Times New Roman" w:cs="Times New Roman"/>
        </w:rPr>
        <w:t>. A határidő után beérkezett pályázatokat nem áll módunkban elfogadni.</w:t>
      </w:r>
    </w:p>
    <w:p w14:paraId="1A733768" w14:textId="77777777" w:rsidR="00F07F0E" w:rsidRPr="00F07F0E" w:rsidRDefault="00F07F0E" w:rsidP="00F07F0E">
      <w:pPr>
        <w:rPr>
          <w:rFonts w:ascii="Times New Roman" w:hAnsi="Times New Roman" w:cs="Times New Roman"/>
        </w:rPr>
      </w:pPr>
      <w:r w:rsidRPr="00F07F0E">
        <w:rPr>
          <w:rFonts w:ascii="Times New Roman" w:hAnsi="Times New Roman" w:cs="Times New Roman"/>
          <w:b/>
          <w:bCs/>
        </w:rPr>
        <w:t>IV. CSATOLANDÓ DOKUMENTUMOK (IGAZOLÁSOK)</w:t>
      </w:r>
    </w:p>
    <w:p w14:paraId="5121442E" w14:textId="77777777" w:rsidR="00F07F0E" w:rsidRPr="00F07F0E" w:rsidRDefault="00F07F0E" w:rsidP="00F07F0E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07F0E">
        <w:rPr>
          <w:rFonts w:ascii="Times New Roman" w:hAnsi="Times New Roman" w:cs="Times New Roman"/>
        </w:rPr>
        <w:t>Kitöltött és aláírt Pályázati adatlap közösségi ösztöndíjhoz (formanyomtatvány, melyet a ME-DÖK bocsát rendelkezésre).</w:t>
      </w:r>
    </w:p>
    <w:p w14:paraId="044189C8" w14:textId="77777777" w:rsidR="00F07F0E" w:rsidRPr="00F07F0E" w:rsidRDefault="00F07F0E" w:rsidP="00F07F0E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07F0E">
        <w:rPr>
          <w:rFonts w:ascii="Times New Roman" w:hAnsi="Times New Roman" w:cs="Times New Roman"/>
        </w:rPr>
        <w:t>A ME-DÖK Elnöke által kiállított igazolás a 2024/2025. tanév II. félévében (április-augusztus) végzett közéleti tevékenység ellátásáról és annak minőségéről (adott esetben a ME-DÖK tevékenységét elősegítő tevékenységről).</w:t>
      </w:r>
    </w:p>
    <w:p w14:paraId="614F74CD" w14:textId="77777777" w:rsidR="00F07F0E" w:rsidRPr="00F07F0E" w:rsidRDefault="00F07F0E" w:rsidP="00F07F0E">
      <w:pPr>
        <w:rPr>
          <w:rFonts w:ascii="Times New Roman" w:hAnsi="Times New Roman" w:cs="Times New Roman"/>
        </w:rPr>
      </w:pPr>
      <w:r w:rsidRPr="00F07F0E">
        <w:rPr>
          <w:rFonts w:ascii="Times New Roman" w:hAnsi="Times New Roman" w:cs="Times New Roman"/>
          <w:b/>
          <w:bCs/>
        </w:rPr>
        <w:t>V. A TÁMOGATÁS ÖSSZEGE ÉS ODAÍTÉLÉSE</w:t>
      </w:r>
    </w:p>
    <w:p w14:paraId="4040D0B0" w14:textId="77777777" w:rsidR="00F07F0E" w:rsidRPr="00F07F0E" w:rsidRDefault="00F07F0E" w:rsidP="00F07F0E">
      <w:pPr>
        <w:jc w:val="both"/>
        <w:rPr>
          <w:rFonts w:ascii="Times New Roman" w:hAnsi="Times New Roman" w:cs="Times New Roman"/>
        </w:rPr>
      </w:pPr>
      <w:r w:rsidRPr="00F07F0E">
        <w:rPr>
          <w:rFonts w:ascii="Times New Roman" w:hAnsi="Times New Roman" w:cs="Times New Roman"/>
        </w:rPr>
        <w:lastRenderedPageBreak/>
        <w:t>A közösségi ösztöndíjat egyéni pályázat útján, a beiskolázási és oktatás szervezési igazgató egyetértése mellett a ME-DÖK adományozza. A támogatás odaítélése a beérkezett pályázatok értékelése alapján, pontszámításos rendszerben történik. A pontszámítást és az odaítélést a ME-DÖK végzi a rendelkezésre álló keretösszeg és a HKR előírásai alapján.</w:t>
      </w:r>
    </w:p>
    <w:p w14:paraId="1192BF37" w14:textId="77777777" w:rsidR="00F07F0E" w:rsidRPr="00F07F0E" w:rsidRDefault="00F07F0E" w:rsidP="00F07F0E">
      <w:pPr>
        <w:jc w:val="both"/>
        <w:rPr>
          <w:rFonts w:ascii="Times New Roman" w:hAnsi="Times New Roman" w:cs="Times New Roman"/>
        </w:rPr>
      </w:pPr>
      <w:r w:rsidRPr="00F07F0E">
        <w:rPr>
          <w:rFonts w:ascii="Times New Roman" w:hAnsi="Times New Roman" w:cs="Times New Roman"/>
        </w:rPr>
        <w:t>Az elnyert ösztöndíj a HKR 94. § (8) alapján a 2024/2025. tanév II. félévére (tavaszi félév) kerül megállapításra. A tavaszi félév legfeljebb 7 hónap lehet, azonban jelen pályázat keretében a támogatási időszak az április-augusztus közötti legfeljebb 5 hónapos tevékenységre vonatkozik. Fontos kitétel, hogy a júliusi és augusztusi hónapokra ösztöndíjban kizárólag a ME-DÖK elnökségében aktívan részt vevő tagok részesülhetnek. Más, nyertes pályázók számára az ösztöndíj az április-június időszakra kerülhet megállapításra, kivéve, ha a ME-DÖK Elnöksége másként nem dönt a kiemelkedő és folyamatos tevékenység alapján.</w:t>
      </w:r>
    </w:p>
    <w:p w14:paraId="45BE5B33" w14:textId="77777777" w:rsidR="00F07F0E" w:rsidRPr="00F07F0E" w:rsidRDefault="00F07F0E" w:rsidP="00193001">
      <w:pPr>
        <w:jc w:val="both"/>
        <w:rPr>
          <w:rFonts w:ascii="Times New Roman" w:hAnsi="Times New Roman" w:cs="Times New Roman"/>
        </w:rPr>
      </w:pPr>
      <w:r w:rsidRPr="00F07F0E">
        <w:rPr>
          <w:rFonts w:ascii="Times New Roman" w:hAnsi="Times New Roman" w:cs="Times New Roman"/>
        </w:rPr>
        <w:t>A HKR 94. § (8) értelmében a doktorandusz hallgatók havi közösségi ösztöndíja nem haladhatja meg a hallgatói normatíva éves összegét. Egy adott doktorandusz hallgató ezen § alapján egy időszakban csak egy közösségi ösztöndíjban részesülhet. A HKR 95. § (7) alapján a közösségi ösztöndíj legmagasabb teljes összege ösztöndíj-pályázatonként (jelen esetben a 2024/2025. tanév II. félévére) nem haladhatja meg a hallgatói normatíva jogszabályban megállapított éves összegének háromszorosát.</w:t>
      </w:r>
    </w:p>
    <w:p w14:paraId="32BD928A" w14:textId="77777777" w:rsidR="00F07F0E" w:rsidRPr="00F07F0E" w:rsidRDefault="00F07F0E" w:rsidP="00F07F0E">
      <w:pPr>
        <w:rPr>
          <w:rFonts w:ascii="Times New Roman" w:hAnsi="Times New Roman" w:cs="Times New Roman"/>
        </w:rPr>
      </w:pPr>
      <w:r w:rsidRPr="00F07F0E">
        <w:rPr>
          <w:rFonts w:ascii="Times New Roman" w:hAnsi="Times New Roman" w:cs="Times New Roman"/>
          <w:b/>
          <w:bCs/>
        </w:rPr>
        <w:t>VI. SZABÁLYZATI HIVATKOZÁSOK</w:t>
      </w:r>
    </w:p>
    <w:p w14:paraId="2DAB77E6" w14:textId="77777777" w:rsidR="00F07F0E" w:rsidRPr="00F07F0E" w:rsidRDefault="00F07F0E" w:rsidP="00F07F0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07F0E">
        <w:rPr>
          <w:rFonts w:ascii="Times New Roman" w:hAnsi="Times New Roman" w:cs="Times New Roman"/>
        </w:rPr>
        <w:t>Miskolci Egyetem Hallgatói Követelményrendszere (HKR) 94. § (8)</w:t>
      </w:r>
    </w:p>
    <w:p w14:paraId="26237C23" w14:textId="77777777" w:rsidR="00F07F0E" w:rsidRPr="00F07F0E" w:rsidRDefault="00F07F0E" w:rsidP="00F07F0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07F0E">
        <w:rPr>
          <w:rFonts w:ascii="Times New Roman" w:hAnsi="Times New Roman" w:cs="Times New Roman"/>
        </w:rPr>
        <w:t>Miskolci Egyetem Hallgatói Követelményrendszere (HKR) 95. § (3a)</w:t>
      </w:r>
    </w:p>
    <w:p w14:paraId="3A5E0C6D" w14:textId="77777777" w:rsidR="00F07F0E" w:rsidRPr="00F07F0E" w:rsidRDefault="00F07F0E" w:rsidP="00F07F0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07F0E">
        <w:rPr>
          <w:rFonts w:ascii="Times New Roman" w:hAnsi="Times New Roman" w:cs="Times New Roman"/>
        </w:rPr>
        <w:t>Miskolci Egyetem Hallgatói Követelményrendszere (HKR) 95. § (7)</w:t>
      </w:r>
    </w:p>
    <w:p w14:paraId="450F96E7" w14:textId="2C51358E" w:rsidR="00F07F0E" w:rsidRPr="00F07F0E" w:rsidRDefault="00F07F0E" w:rsidP="00F07F0E">
      <w:pPr>
        <w:rPr>
          <w:rFonts w:ascii="Times New Roman" w:hAnsi="Times New Roman" w:cs="Times New Roman"/>
        </w:rPr>
      </w:pPr>
      <w:r w:rsidRPr="00F07F0E">
        <w:rPr>
          <w:rFonts w:ascii="Times New Roman" w:hAnsi="Times New Roman" w:cs="Times New Roman"/>
        </w:rPr>
        <w:t>A pályázattal kapcsolatos további információk a Miskolci Egyetem Doktorandusz Önkormányzatától kérhetők.</w:t>
      </w:r>
      <w:r>
        <w:rPr>
          <w:rFonts w:ascii="Times New Roman" w:hAnsi="Times New Roman" w:cs="Times New Roman"/>
        </w:rPr>
        <w:t xml:space="preserve"> (me-dok@uni-miskolc.hu)</w:t>
      </w:r>
    </w:p>
    <w:p w14:paraId="021CE594" w14:textId="3F60F11E" w:rsidR="00F07F0E" w:rsidRPr="00F07F0E" w:rsidRDefault="00F07F0E" w:rsidP="00F07F0E">
      <w:pPr>
        <w:rPr>
          <w:rFonts w:ascii="Times New Roman" w:hAnsi="Times New Roman" w:cs="Times New Roman"/>
        </w:rPr>
      </w:pPr>
      <w:r w:rsidRPr="00F07F0E">
        <w:rPr>
          <w:rFonts w:ascii="Times New Roman" w:hAnsi="Times New Roman" w:cs="Times New Roman"/>
        </w:rPr>
        <w:t>Miskolc, 2025.06.</w:t>
      </w:r>
      <w:r w:rsidR="00193001">
        <w:rPr>
          <w:rFonts w:ascii="Times New Roman" w:hAnsi="Times New Roman" w:cs="Times New Roman"/>
        </w:rPr>
        <w:t>12</w:t>
      </w:r>
    </w:p>
    <w:p w14:paraId="29A00116" w14:textId="77777777" w:rsidR="00F07F0E" w:rsidRPr="00F07F0E" w:rsidRDefault="00F07F0E" w:rsidP="00F07F0E">
      <w:pPr>
        <w:jc w:val="right"/>
        <w:rPr>
          <w:rFonts w:ascii="Times New Roman" w:hAnsi="Times New Roman" w:cs="Times New Roman"/>
          <w:b/>
          <w:bCs/>
        </w:rPr>
      </w:pPr>
      <w:r w:rsidRPr="00F07F0E">
        <w:rPr>
          <w:rFonts w:ascii="Times New Roman" w:hAnsi="Times New Roman" w:cs="Times New Roman"/>
          <w:b/>
          <w:bCs/>
        </w:rPr>
        <w:t>Miskolci Egyetem Doktorandusz Önkormányzata</w:t>
      </w:r>
    </w:p>
    <w:sectPr w:rsidR="00F07F0E" w:rsidRPr="00F07F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F38A3" w14:textId="77777777" w:rsidR="009A212B" w:rsidRDefault="009A212B" w:rsidP="00F96F34">
      <w:pPr>
        <w:spacing w:after="0" w:line="240" w:lineRule="auto"/>
      </w:pPr>
      <w:r>
        <w:separator/>
      </w:r>
    </w:p>
  </w:endnote>
  <w:endnote w:type="continuationSeparator" w:id="0">
    <w:p w14:paraId="347A92EA" w14:textId="77777777" w:rsidR="009A212B" w:rsidRDefault="009A212B" w:rsidP="00F9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FDC6E" w14:textId="77777777" w:rsidR="009A212B" w:rsidRDefault="009A212B" w:rsidP="00F96F34">
      <w:pPr>
        <w:spacing w:after="0" w:line="240" w:lineRule="auto"/>
      </w:pPr>
      <w:r>
        <w:separator/>
      </w:r>
    </w:p>
  </w:footnote>
  <w:footnote w:type="continuationSeparator" w:id="0">
    <w:p w14:paraId="0C0806E8" w14:textId="77777777" w:rsidR="009A212B" w:rsidRDefault="009A212B" w:rsidP="00F9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214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20"/>
      <w:gridCol w:w="236"/>
      <w:gridCol w:w="4552"/>
      <w:gridCol w:w="2532"/>
    </w:tblGrid>
    <w:tr w:rsidR="00F96F34" w14:paraId="02CE85B7" w14:textId="77777777" w:rsidTr="00C40C48">
      <w:trPr>
        <w:trHeight w:val="1980"/>
      </w:trPr>
      <w:tc>
        <w:tcPr>
          <w:tcW w:w="2338" w:type="dxa"/>
        </w:tcPr>
        <w:p w14:paraId="25A372CF" w14:textId="77777777" w:rsidR="00F96F34" w:rsidRDefault="00F96F34" w:rsidP="00F96F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120"/>
            <w:rPr>
              <w:color w:val="000000"/>
            </w:rPr>
          </w:pPr>
          <w:r>
            <w:rPr>
              <w:noProof/>
              <w:color w:val="000000"/>
            </w:rPr>
            <w:object w:dxaOrig="2265" w:dyaOrig="2010" w14:anchorId="177604D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90.75pt;height:99.75pt;mso-width-percent:0;mso-height-percent:0;mso-width-percent:0;mso-height-percent:0">
                <v:imagedata r:id="rId1" o:title="" croptop="-16765f" cropbottom="-8383f" cropleft="-6756f"/>
              </v:shape>
              <o:OLEObject Type="Embed" ProgID="PBrush" ShapeID="_x0000_i1025" DrawAspect="Content" ObjectID="_1812173436" r:id="rId2"/>
            </w:object>
          </w:r>
        </w:p>
      </w:tc>
      <w:tc>
        <w:tcPr>
          <w:tcW w:w="160" w:type="dxa"/>
        </w:tcPr>
        <w:p w14:paraId="0A784179" w14:textId="77777777" w:rsidR="00F96F34" w:rsidRDefault="00F96F34" w:rsidP="00F96F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120"/>
            <w:jc w:val="center"/>
            <w:rPr>
              <w:color w:val="000000"/>
            </w:rPr>
          </w:pPr>
        </w:p>
      </w:tc>
      <w:tc>
        <w:tcPr>
          <w:tcW w:w="4590" w:type="dxa"/>
        </w:tcPr>
        <w:p w14:paraId="4274835E" w14:textId="77777777" w:rsidR="00F96F34" w:rsidRDefault="00F96F34" w:rsidP="00F96F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1276"/>
            </w:tabs>
            <w:jc w:val="center"/>
            <w:rPr>
              <w:b/>
              <w:smallCaps/>
              <w:color w:val="000000"/>
              <w:sz w:val="28"/>
              <w:szCs w:val="28"/>
            </w:rPr>
          </w:pPr>
          <w:r>
            <w:rPr>
              <w:b/>
              <w:smallCaps/>
              <w:noProof/>
              <w:color w:val="000000"/>
              <w:sz w:val="28"/>
              <w:szCs w:val="28"/>
              <w:lang w:eastAsia="hu-HU"/>
            </w:rPr>
            <w:drawing>
              <wp:inline distT="0" distB="0" distL="0" distR="0" wp14:anchorId="47EC7A9F" wp14:editId="562907FE">
                <wp:extent cx="1893150" cy="753745"/>
                <wp:effectExtent l="0" t="0" r="0" b="0"/>
                <wp:docPr id="4" name="image3.png" descr="A képen Betűtípus, szöveg, Grafika, képernyőkép látható&#10;&#10;Automatikusan generált leírá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3.png" descr="A képen Betűtípus, szöveg, Grafika, képernyőkép látható&#10;&#10;Automatikusan generált leírás"/>
                        <pic:cNvPicPr preferRelativeResize="0"/>
                      </pic:nvPicPr>
                      <pic:blipFill>
                        <a:blip r:embed="rId3"/>
                        <a:srcRect l="3300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3150" cy="7537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0AE080C6" w14:textId="77777777" w:rsidR="00F96F34" w:rsidRDefault="00F96F34" w:rsidP="00F96F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1276"/>
            </w:tabs>
            <w:jc w:val="center"/>
            <w:rPr>
              <w:b/>
              <w:smallCaps/>
              <w:color w:val="000000"/>
              <w:sz w:val="28"/>
              <w:szCs w:val="28"/>
            </w:rPr>
          </w:pPr>
        </w:p>
        <w:p w14:paraId="61B8D450" w14:textId="77777777" w:rsidR="00F96F34" w:rsidRPr="003B4770" w:rsidRDefault="00F96F34" w:rsidP="00F96F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1276"/>
            </w:tabs>
            <w:jc w:val="center"/>
            <w:rPr>
              <w:rFonts w:ascii="Cambria" w:eastAsia="Cambria" w:hAnsi="Cambria" w:cs="Cambria"/>
              <w:b/>
              <w:smallCaps/>
              <w:color w:val="1F497D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smallCaps/>
              <w:color w:val="1F497D"/>
              <w:sz w:val="28"/>
              <w:szCs w:val="28"/>
            </w:rPr>
            <w:t>DOKTORANDUSZ ÖNKORMÁNYZAT</w:t>
          </w:r>
        </w:p>
      </w:tc>
      <w:tc>
        <w:tcPr>
          <w:tcW w:w="2552" w:type="dxa"/>
        </w:tcPr>
        <w:p w14:paraId="0AB5FD99" w14:textId="77777777" w:rsidR="00F96F34" w:rsidRDefault="00F96F34" w:rsidP="00F96F34">
          <w:pPr>
            <w:ind w:hanging="140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9264" behindDoc="0" locked="0" layoutInCell="1" allowOverlap="1" wp14:anchorId="7F249122" wp14:editId="38E0BAD7">
                <wp:simplePos x="0" y="0"/>
                <wp:positionH relativeFrom="margin">
                  <wp:posOffset>3810</wp:posOffset>
                </wp:positionH>
                <wp:positionV relativeFrom="paragraph">
                  <wp:posOffset>328295</wp:posOffset>
                </wp:positionV>
                <wp:extent cx="1573530" cy="882650"/>
                <wp:effectExtent l="0" t="0" r="0" b="0"/>
                <wp:wrapNone/>
                <wp:docPr id="384432719" name="Kép 384432719" descr="A képen Betűtípus, embléma, Grafika, tervezés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Kép 44" descr="A képen Betűtípus, embléma, Grafika, tervezés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15" t="14606" r="5235" b="15187"/>
                        <a:stretch/>
                      </pic:blipFill>
                      <pic:spPr bwMode="auto">
                        <a:xfrm>
                          <a:off x="0" y="0"/>
                          <a:ext cx="157353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</w:t>
          </w:r>
        </w:p>
      </w:tc>
    </w:tr>
  </w:tbl>
  <w:p w14:paraId="15E766F1" w14:textId="77777777" w:rsidR="00F96F34" w:rsidRDefault="00F96F3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75EDA"/>
    <w:multiLevelType w:val="multilevel"/>
    <w:tmpl w:val="4730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3713E"/>
    <w:multiLevelType w:val="multilevel"/>
    <w:tmpl w:val="41F8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C65B7C"/>
    <w:multiLevelType w:val="multilevel"/>
    <w:tmpl w:val="F6AC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362897"/>
    <w:multiLevelType w:val="multilevel"/>
    <w:tmpl w:val="E0F2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142C2D"/>
    <w:multiLevelType w:val="multilevel"/>
    <w:tmpl w:val="CCCE9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B7010D"/>
    <w:multiLevelType w:val="multilevel"/>
    <w:tmpl w:val="EA9A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BA5348"/>
    <w:multiLevelType w:val="multilevel"/>
    <w:tmpl w:val="8956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82EAE"/>
    <w:multiLevelType w:val="multilevel"/>
    <w:tmpl w:val="E512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1932305">
    <w:abstractNumId w:val="2"/>
  </w:num>
  <w:num w:numId="2" w16cid:durableId="1142775279">
    <w:abstractNumId w:val="4"/>
  </w:num>
  <w:num w:numId="3" w16cid:durableId="1295135970">
    <w:abstractNumId w:val="3"/>
  </w:num>
  <w:num w:numId="4" w16cid:durableId="58137565">
    <w:abstractNumId w:val="0"/>
  </w:num>
  <w:num w:numId="5" w16cid:durableId="1522813854">
    <w:abstractNumId w:val="6"/>
  </w:num>
  <w:num w:numId="6" w16cid:durableId="854463815">
    <w:abstractNumId w:val="1"/>
  </w:num>
  <w:num w:numId="7" w16cid:durableId="52197306">
    <w:abstractNumId w:val="5"/>
  </w:num>
  <w:num w:numId="8" w16cid:durableId="1755398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0E"/>
    <w:rsid w:val="00040129"/>
    <w:rsid w:val="000E3A54"/>
    <w:rsid w:val="001877D0"/>
    <w:rsid w:val="00193001"/>
    <w:rsid w:val="001E66DA"/>
    <w:rsid w:val="002164C6"/>
    <w:rsid w:val="002F19C1"/>
    <w:rsid w:val="003D2465"/>
    <w:rsid w:val="00454217"/>
    <w:rsid w:val="006907B9"/>
    <w:rsid w:val="00692737"/>
    <w:rsid w:val="006B4938"/>
    <w:rsid w:val="00954A14"/>
    <w:rsid w:val="009A212B"/>
    <w:rsid w:val="00A94100"/>
    <w:rsid w:val="00AC79AC"/>
    <w:rsid w:val="00C25FCF"/>
    <w:rsid w:val="00D207C6"/>
    <w:rsid w:val="00F07F0E"/>
    <w:rsid w:val="00F9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95CEB"/>
  <w15:chartTrackingRefBased/>
  <w15:docId w15:val="{2C353B5F-0250-47D7-A181-2CB8AB41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07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07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7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07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07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07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07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07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07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07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07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7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07F0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07F0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07F0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07F0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07F0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07F0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07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07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07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07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07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07F0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07F0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07F0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07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07F0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07F0E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F96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96F34"/>
  </w:style>
  <w:style w:type="paragraph" w:styleId="llb">
    <w:name w:val="footer"/>
    <w:basedOn w:val="Norml"/>
    <w:link w:val="llbChar"/>
    <w:uiPriority w:val="99"/>
    <w:unhideWhenUsed/>
    <w:rsid w:val="00F96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96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Miskolci Egyetem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Pente Zsombor</dc:creator>
  <cp:keywords/>
  <dc:description/>
  <cp:lastModifiedBy>Pente Zsombor</cp:lastModifiedBy>
  <cp:revision>7</cp:revision>
  <dcterms:created xsi:type="dcterms:W3CDTF">2025-06-02T10:41:00Z</dcterms:created>
  <dcterms:modified xsi:type="dcterms:W3CDTF">2025-06-23T06:44:00Z</dcterms:modified>
</cp:coreProperties>
</file>