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C49D" w14:textId="77777777" w:rsidR="00672E27" w:rsidRPr="00672E27" w:rsidRDefault="00672E27" w:rsidP="007A6D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Magyar Nyelvű Útmutató</w:t>
      </w:r>
    </w:p>
    <w:p w14:paraId="69FBBFCE" w14:textId="77777777" w:rsidR="00672E27" w:rsidRPr="00672E27" w:rsidRDefault="00672E27" w:rsidP="00672E27">
      <w:p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Útmutató a Miskolci Egyetem Doktorandusz Közösségi Ösztöndíjához</w:t>
      </w:r>
    </w:p>
    <w:p w14:paraId="79FA3CF1" w14:textId="77777777" w:rsidR="00672E27" w:rsidRPr="00672E27" w:rsidRDefault="00672E27" w:rsidP="00672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1. A támogatás célja</w:t>
      </w:r>
    </w:p>
    <w:p w14:paraId="1000D41A" w14:textId="2DF5D939" w:rsidR="00672E27" w:rsidRPr="00672E27" w:rsidRDefault="00672E27" w:rsidP="00672E27">
      <w:p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Az ösztöndíj célja a Miskolci Egyetem azon hallgatóinak támogatása, akik a szakmai, tudományos vagy közéleti területek valamelyikén kiemelkedő tevékenységet végeznek. Kiemelt cél a Miskolci Egyetem Doktorandusz Önkormányzatának (ME-DÖK) tagjainak, valamint a ME-DÖK tevékenységét aktívan elősegítő hallgatóknak a támogatása, akik rendszeres közösségi munkájukkal hozzájárulnak az egyetemi közélet és a doktorandusz közösség fejlesztéséhez.</w:t>
      </w:r>
    </w:p>
    <w:p w14:paraId="0AD5A850" w14:textId="77777777" w:rsidR="00672E27" w:rsidRPr="00672E27" w:rsidRDefault="00672E27" w:rsidP="00672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2. Pályázók köre</w:t>
      </w:r>
    </w:p>
    <w:p w14:paraId="41A6C7C0" w14:textId="4B9B374C" w:rsidR="00672E27" w:rsidRPr="00672E27" w:rsidRDefault="00672E27" w:rsidP="00672E27">
      <w:p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A pályázaton a Miskolci Egyetem aktív hallgatói jogviszonnyal rendelkező hallgatói vehetnek részt. Pályázhatnak azok, akik a ME-DÖK tagjai, vagy a ME-DÖK tevékenységét igazolhatóan és aktívan elősegítik.</w:t>
      </w:r>
    </w:p>
    <w:p w14:paraId="3649DD8D" w14:textId="77777777" w:rsidR="00672E27" w:rsidRPr="00672E27" w:rsidRDefault="00672E27" w:rsidP="00672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3. A pályázat benyújtása</w:t>
      </w:r>
    </w:p>
    <w:p w14:paraId="4AC54B08" w14:textId="464C6BBE" w:rsidR="00672E27" w:rsidRPr="00672E27" w:rsidRDefault="00672E27" w:rsidP="00672E2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Benyújtás módja:</w:t>
      </w:r>
      <w:r w:rsidRPr="00672E27">
        <w:rPr>
          <w:rFonts w:ascii="Times New Roman" w:hAnsi="Times New Roman" w:cs="Times New Roman"/>
          <w:sz w:val="24"/>
          <w:szCs w:val="24"/>
        </w:rPr>
        <w:t xml:space="preserve"> A pályázatokat elektronikusan, a szükséges mellékletekkel együtt kell benyújtani a Miskolci Egyetem Doktorandusz Önkormányzatának hivatalos e-mail címére. [me-dok@uni-miskolc.hu] Kézzel írt pályázat beadására nincs lehetőség.</w:t>
      </w:r>
    </w:p>
    <w:p w14:paraId="0DDC3F76" w14:textId="77777777" w:rsidR="00672E27" w:rsidRPr="00672E27" w:rsidRDefault="00672E27" w:rsidP="00672E2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Benyújtási határidő:</w:t>
      </w:r>
      <w:r w:rsidRPr="00672E27">
        <w:rPr>
          <w:rFonts w:ascii="Times New Roman" w:hAnsi="Times New Roman" w:cs="Times New Roman"/>
          <w:sz w:val="24"/>
          <w:szCs w:val="24"/>
        </w:rPr>
        <w:t xml:space="preserve"> A pályázat benyújtási határidejét az aktuális pályázati felhívás tartalmazza. A határidő után beérkezett pályázatokat nem áll módunkban elfogadni.</w:t>
      </w:r>
    </w:p>
    <w:p w14:paraId="557B4544" w14:textId="77777777" w:rsidR="00672E27" w:rsidRPr="00672E27" w:rsidRDefault="00672E27" w:rsidP="00672E2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Igazolások:</w:t>
      </w:r>
      <w:r w:rsidRPr="00672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D32C4" w14:textId="0F3477FE" w:rsidR="00672E27" w:rsidRPr="00672E27" w:rsidRDefault="00672E27" w:rsidP="00672E27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 xml:space="preserve">A pályázathoz csatolni kell a ME-DÖK Elnöke vagy </w:t>
      </w:r>
      <w:proofErr w:type="spellStart"/>
      <w:r w:rsidRPr="00672E27">
        <w:rPr>
          <w:rFonts w:ascii="Times New Roman" w:hAnsi="Times New Roman" w:cs="Times New Roman"/>
          <w:sz w:val="24"/>
          <w:szCs w:val="24"/>
        </w:rPr>
        <w:t>Alelnöje</w:t>
      </w:r>
      <w:proofErr w:type="spellEnd"/>
      <w:r w:rsidRPr="00672E27">
        <w:rPr>
          <w:rFonts w:ascii="Times New Roman" w:hAnsi="Times New Roman" w:cs="Times New Roman"/>
          <w:sz w:val="24"/>
          <w:szCs w:val="24"/>
        </w:rPr>
        <w:t xml:space="preserve"> által kiállított igazolást a végzett közéleti tevékenységről.</w:t>
      </w:r>
    </w:p>
    <w:p w14:paraId="7C318D13" w14:textId="77777777" w:rsidR="00672E27" w:rsidRPr="00672E27" w:rsidRDefault="00672E27" w:rsidP="00672E27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Az elektronikus úton beküldött igazolások eredeti példányát meg kell őrizni, mivel ezeket a ME-DÖK bekérheti ellenőrzésre.</w:t>
      </w:r>
    </w:p>
    <w:p w14:paraId="13FE061F" w14:textId="77777777" w:rsidR="00672E27" w:rsidRPr="00672E27" w:rsidRDefault="00672E27" w:rsidP="00672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4. A pályázatok elbírálása</w:t>
      </w:r>
    </w:p>
    <w:p w14:paraId="133D7C40" w14:textId="77777777" w:rsidR="00672E27" w:rsidRPr="00672E27" w:rsidRDefault="00672E27" w:rsidP="00672E2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Elbírálás:</w:t>
      </w:r>
      <w:r w:rsidRPr="00672E27">
        <w:rPr>
          <w:rFonts w:ascii="Times New Roman" w:hAnsi="Times New Roman" w:cs="Times New Roman"/>
          <w:sz w:val="24"/>
          <w:szCs w:val="24"/>
        </w:rPr>
        <w:t xml:space="preserve"> A beérkezett pályázatokról a ME-DÖK elnökségének tagjai szavazással döntenek, egy pontszámításos rendszer alapján. A döntéshez szükséges a beiskolázási és oktatás szervezési igazgató egyetértése is. A ME-DÖK elnöksége a meghozott döntésről tájékoztatja a ME-DÖK küldöttgyűlését.</w:t>
      </w:r>
    </w:p>
    <w:p w14:paraId="38D46470" w14:textId="77777777" w:rsidR="00672E27" w:rsidRPr="00672E27" w:rsidRDefault="00672E27" w:rsidP="00672E2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lastRenderedPageBreak/>
        <w:t>Hiánypótlás:</w:t>
      </w:r>
      <w:r w:rsidRPr="00672E27">
        <w:rPr>
          <w:rFonts w:ascii="Times New Roman" w:hAnsi="Times New Roman" w:cs="Times New Roman"/>
          <w:sz w:val="24"/>
          <w:szCs w:val="24"/>
        </w:rPr>
        <w:t xml:space="preserve"> A pályázati elbírálás során hiánypótlásra van lehetőség. Amennyiben a hallgató hiányosan töltötte fel az igazolásait, a ME-DÖK elektronikus úton értesíti a hiánypótlás lehetőségéről és </w:t>
      </w:r>
      <w:proofErr w:type="spellStart"/>
      <w:r w:rsidRPr="00672E27">
        <w:rPr>
          <w:rFonts w:ascii="Times New Roman" w:hAnsi="Times New Roman" w:cs="Times New Roman"/>
          <w:sz w:val="24"/>
          <w:szCs w:val="24"/>
        </w:rPr>
        <w:t>határidejéről</w:t>
      </w:r>
      <w:proofErr w:type="spellEnd"/>
      <w:r w:rsidRPr="00672E27">
        <w:rPr>
          <w:rFonts w:ascii="Times New Roman" w:hAnsi="Times New Roman" w:cs="Times New Roman"/>
          <w:sz w:val="24"/>
          <w:szCs w:val="24"/>
        </w:rPr>
        <w:t>.</w:t>
      </w:r>
    </w:p>
    <w:p w14:paraId="471DF793" w14:textId="77777777" w:rsidR="00672E27" w:rsidRPr="00672E27" w:rsidRDefault="00672E27" w:rsidP="00672E2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Elbírálási szempontok:</w:t>
      </w:r>
      <w:r w:rsidRPr="00672E27">
        <w:rPr>
          <w:rFonts w:ascii="Times New Roman" w:hAnsi="Times New Roman" w:cs="Times New Roman"/>
          <w:sz w:val="24"/>
          <w:szCs w:val="24"/>
        </w:rPr>
        <w:t xml:space="preserve"> Az ösztöndíj odaítélésének feltétele a </w:t>
      </w:r>
      <w:proofErr w:type="spellStart"/>
      <w:r w:rsidRPr="00672E27">
        <w:rPr>
          <w:rFonts w:ascii="Times New Roman" w:hAnsi="Times New Roman" w:cs="Times New Roman"/>
          <w:sz w:val="24"/>
          <w:szCs w:val="24"/>
        </w:rPr>
        <w:t>formailag</w:t>
      </w:r>
      <w:proofErr w:type="spellEnd"/>
      <w:r w:rsidRPr="00672E27">
        <w:rPr>
          <w:rFonts w:ascii="Times New Roman" w:hAnsi="Times New Roman" w:cs="Times New Roman"/>
          <w:sz w:val="24"/>
          <w:szCs w:val="24"/>
        </w:rPr>
        <w:t xml:space="preserve"> megfelelő, igazolásokkal alátámasztott pályázat. Az elbíráláskor minden esetben vizsgálni kell, hogy a méltatott tevékenységek mennyiben szolgálják az egyetem hallgatóinak jólétét, közösségi életük előmozdítását, illetve az egyetem jó hírének növekedését. Ilyen tevékenység lehet különösen: </w:t>
      </w:r>
    </w:p>
    <w:p w14:paraId="63AFA8E7" w14:textId="77777777" w:rsidR="00672E27" w:rsidRPr="00672E27" w:rsidRDefault="00672E27" w:rsidP="00672E27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ME-DÖK tisztségviselői, képviselői, referensi vagy elnöki megbízotti feladatok ellátása.</w:t>
      </w:r>
    </w:p>
    <w:p w14:paraId="64EF9256" w14:textId="77777777" w:rsidR="00672E27" w:rsidRPr="00672E27" w:rsidRDefault="00672E27" w:rsidP="00672E27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Kiemelkedő egyetemi-közéleti vagy érdekképviseleti tevékenység.</w:t>
      </w:r>
    </w:p>
    <w:p w14:paraId="55CDE713" w14:textId="77777777" w:rsidR="00672E27" w:rsidRPr="00672E27" w:rsidRDefault="00672E27" w:rsidP="00672E27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Kiemelkedő szakmai és tudományos tevékenység.</w:t>
      </w:r>
    </w:p>
    <w:p w14:paraId="5726AB14" w14:textId="77777777" w:rsidR="00672E27" w:rsidRPr="00672E27" w:rsidRDefault="00672E27" w:rsidP="00672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5. Kizáró okok</w:t>
      </w:r>
    </w:p>
    <w:p w14:paraId="017DFCAE" w14:textId="77777777" w:rsidR="00672E27" w:rsidRPr="00672E27" w:rsidRDefault="00672E27" w:rsidP="00672E27">
      <w:p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A pályázatot az elbírálásból ki kell zárni, ha a pályázó:</w:t>
      </w:r>
    </w:p>
    <w:p w14:paraId="59534D97" w14:textId="77777777" w:rsidR="00672E27" w:rsidRPr="00672E27" w:rsidRDefault="00672E27" w:rsidP="00672E2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Nem rendelkezik aktív hallgatói jogviszonnyal a pályázati időszakban.</w:t>
      </w:r>
    </w:p>
    <w:p w14:paraId="6BD48467" w14:textId="77777777" w:rsidR="00672E27" w:rsidRPr="00672E27" w:rsidRDefault="00672E27" w:rsidP="00672E2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A pályázati dokumentációban valótlan adatokat szolgáltatott. Ilyen esetben a hallgatóval szemben fegyelmi eljárás is indítható.</w:t>
      </w:r>
    </w:p>
    <w:p w14:paraId="52E853F6" w14:textId="77777777" w:rsidR="00672E27" w:rsidRPr="00672E27" w:rsidRDefault="00672E27" w:rsidP="00672E27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Hiányosan nyújtotta be a pályázati anyagát, és a hiánypótlást a megadott határidőig nem teljesíti.</w:t>
      </w:r>
    </w:p>
    <w:p w14:paraId="35E9D79D" w14:textId="77777777" w:rsidR="00672E27" w:rsidRPr="00672E27" w:rsidRDefault="00672E27" w:rsidP="00672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6. Eredmények és fellebbezés</w:t>
      </w:r>
    </w:p>
    <w:p w14:paraId="6701744E" w14:textId="77777777" w:rsidR="00672E27" w:rsidRPr="00672E27" w:rsidRDefault="00672E27" w:rsidP="00672E2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Eredményhirdetés:</w:t>
      </w:r>
      <w:r w:rsidRPr="00672E27">
        <w:rPr>
          <w:rFonts w:ascii="Times New Roman" w:hAnsi="Times New Roman" w:cs="Times New Roman"/>
          <w:sz w:val="24"/>
          <w:szCs w:val="24"/>
        </w:rPr>
        <w:t xml:space="preserve"> A pályázati eredményekről a ME-DÖK elektronikus úton tájékoztatja a pályázókat az aktuális pályázati felhívásban megjelölt időpontig.</w:t>
      </w:r>
    </w:p>
    <w:p w14:paraId="3DD7BF1C" w14:textId="77777777" w:rsidR="00672E27" w:rsidRPr="00672E27" w:rsidRDefault="00672E27" w:rsidP="00672E2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Fellebbezés:</w:t>
      </w:r>
      <w:r w:rsidRPr="00672E27">
        <w:rPr>
          <w:rFonts w:ascii="Times New Roman" w:hAnsi="Times New Roman" w:cs="Times New Roman"/>
          <w:sz w:val="24"/>
          <w:szCs w:val="24"/>
        </w:rPr>
        <w:t xml:space="preserve"> A döntés ellen fellebbezésre van lehetőség, melynek módját és határidejét az eredményről szóló tájékoztató tartalmazza.</w:t>
      </w:r>
    </w:p>
    <w:p w14:paraId="18CB68CB" w14:textId="77777777" w:rsidR="00672E27" w:rsidRPr="00672E27" w:rsidRDefault="00672E27" w:rsidP="00672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E27">
        <w:rPr>
          <w:rFonts w:ascii="Times New Roman" w:hAnsi="Times New Roman" w:cs="Times New Roman"/>
          <w:b/>
          <w:bCs/>
          <w:sz w:val="24"/>
          <w:szCs w:val="24"/>
        </w:rPr>
        <w:t>7. További információ</w:t>
      </w:r>
    </w:p>
    <w:p w14:paraId="4E80027F" w14:textId="19CF513C" w:rsidR="00672E27" w:rsidRPr="00672E27" w:rsidRDefault="00672E27" w:rsidP="00672E27">
      <w:pPr>
        <w:jc w:val="both"/>
        <w:rPr>
          <w:rFonts w:ascii="Times New Roman" w:hAnsi="Times New Roman" w:cs="Times New Roman"/>
          <w:sz w:val="24"/>
          <w:szCs w:val="24"/>
        </w:rPr>
      </w:pPr>
      <w:r w:rsidRPr="00672E27">
        <w:rPr>
          <w:rFonts w:ascii="Times New Roman" w:hAnsi="Times New Roman" w:cs="Times New Roman"/>
          <w:sz w:val="24"/>
          <w:szCs w:val="24"/>
        </w:rPr>
        <w:t>A pályázattal kapcsolatos kérdésekkel és további információkért a Miskolci Egyetem Doktorandusz Önkormányzatához lehet fordulni a me-dok@uni-miskolc.hu</w:t>
      </w:r>
    </w:p>
    <w:p w14:paraId="659D4A9A" w14:textId="3AFFDAE6" w:rsidR="00684D63" w:rsidRPr="00672E27" w:rsidRDefault="00684D63" w:rsidP="00672E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4D63" w:rsidRPr="00672E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F3673" w14:textId="77777777" w:rsidR="00BB615B" w:rsidRDefault="00BB615B" w:rsidP="00FB7632">
      <w:pPr>
        <w:spacing w:after="0" w:line="240" w:lineRule="auto"/>
      </w:pPr>
      <w:r>
        <w:separator/>
      </w:r>
    </w:p>
  </w:endnote>
  <w:endnote w:type="continuationSeparator" w:id="0">
    <w:p w14:paraId="25F909A3" w14:textId="77777777" w:rsidR="00BB615B" w:rsidRDefault="00BB615B" w:rsidP="00FB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E6598" w14:textId="77777777" w:rsidR="00BB615B" w:rsidRDefault="00BB615B" w:rsidP="00FB7632">
      <w:pPr>
        <w:spacing w:after="0" w:line="240" w:lineRule="auto"/>
      </w:pPr>
      <w:r>
        <w:separator/>
      </w:r>
    </w:p>
  </w:footnote>
  <w:footnote w:type="continuationSeparator" w:id="0">
    <w:p w14:paraId="75376A1F" w14:textId="77777777" w:rsidR="00BB615B" w:rsidRDefault="00BB615B" w:rsidP="00FB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214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20"/>
      <w:gridCol w:w="236"/>
      <w:gridCol w:w="4552"/>
      <w:gridCol w:w="2532"/>
    </w:tblGrid>
    <w:tr w:rsidR="00FB7632" w14:paraId="08E4D31C" w14:textId="77777777" w:rsidTr="00C40C48">
      <w:trPr>
        <w:trHeight w:val="1980"/>
      </w:trPr>
      <w:tc>
        <w:tcPr>
          <w:tcW w:w="2338" w:type="dxa"/>
        </w:tcPr>
        <w:p w14:paraId="4286EC9F" w14:textId="77777777" w:rsidR="00FB7632" w:rsidRDefault="00FB7632" w:rsidP="00FB76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/>
            <w:rPr>
              <w:color w:val="000000"/>
            </w:rPr>
          </w:pPr>
          <w:r>
            <w:rPr>
              <w:noProof/>
              <w:color w:val="000000"/>
            </w:rPr>
            <w:object w:dxaOrig="2265" w:dyaOrig="2010" w14:anchorId="524880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90.6pt;height:99.6pt;mso-width-percent:0;mso-height-percent:0;mso-width-percent:0;mso-height-percent:0">
                <v:imagedata r:id="rId1" o:title="" croptop="-16765f" cropbottom="-8383f" cropleft="-6756f"/>
              </v:shape>
              <o:OLEObject Type="Embed" ProgID="PBrush" ShapeID="_x0000_i1025" DrawAspect="Content" ObjectID="_1811870955" r:id="rId2"/>
            </w:object>
          </w:r>
        </w:p>
      </w:tc>
      <w:tc>
        <w:tcPr>
          <w:tcW w:w="160" w:type="dxa"/>
        </w:tcPr>
        <w:p w14:paraId="4D307883" w14:textId="77777777" w:rsidR="00FB7632" w:rsidRDefault="00FB7632" w:rsidP="00FB76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/>
            <w:jc w:val="center"/>
            <w:rPr>
              <w:color w:val="000000"/>
            </w:rPr>
          </w:pPr>
        </w:p>
      </w:tc>
      <w:tc>
        <w:tcPr>
          <w:tcW w:w="4590" w:type="dxa"/>
        </w:tcPr>
        <w:p w14:paraId="578C10E1" w14:textId="77777777" w:rsidR="00FB7632" w:rsidRDefault="00FB7632" w:rsidP="00FB76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1276"/>
            </w:tabs>
            <w:jc w:val="center"/>
            <w:rPr>
              <w:b/>
              <w:smallCaps/>
              <w:color w:val="000000"/>
              <w:sz w:val="28"/>
              <w:szCs w:val="28"/>
            </w:rPr>
          </w:pPr>
          <w:r>
            <w:rPr>
              <w:b/>
              <w:smallCaps/>
              <w:noProof/>
              <w:color w:val="000000"/>
              <w:sz w:val="28"/>
              <w:szCs w:val="28"/>
              <w:lang w:eastAsia="hu-HU"/>
            </w:rPr>
            <w:drawing>
              <wp:inline distT="0" distB="0" distL="0" distR="0" wp14:anchorId="4D8396C3" wp14:editId="4C3B9C84">
                <wp:extent cx="1893150" cy="753745"/>
                <wp:effectExtent l="0" t="0" r="0" b="0"/>
                <wp:docPr id="4" name="image3.png" descr="A képen Betűtípus, szöveg, Grafika, képernyőkép látható&#10;&#10;Automatikusan generált leírá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.png" descr="A képen Betűtípus, szöveg, Grafika, képernyőkép látható&#10;&#10;Automatikusan generált leírás"/>
                        <pic:cNvPicPr preferRelativeResize="0"/>
                      </pic:nvPicPr>
                      <pic:blipFill>
                        <a:blip r:embed="rId3"/>
                        <a:srcRect l="3300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150" cy="7537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3707908" w14:textId="77777777" w:rsidR="00FB7632" w:rsidRDefault="00FB7632" w:rsidP="00FB76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1276"/>
            </w:tabs>
            <w:jc w:val="center"/>
            <w:rPr>
              <w:b/>
              <w:smallCaps/>
              <w:color w:val="000000"/>
              <w:sz w:val="28"/>
              <w:szCs w:val="28"/>
            </w:rPr>
          </w:pPr>
        </w:p>
        <w:p w14:paraId="7CDFF3F5" w14:textId="77777777" w:rsidR="00FB7632" w:rsidRPr="003B4770" w:rsidRDefault="00FB7632" w:rsidP="00FB76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1276"/>
            </w:tabs>
            <w:jc w:val="center"/>
            <w:rPr>
              <w:rFonts w:ascii="Cambria" w:eastAsia="Cambria" w:hAnsi="Cambria" w:cs="Cambria"/>
              <w:b/>
              <w:smallCaps/>
              <w:color w:val="1F497D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smallCaps/>
              <w:color w:val="1F497D"/>
              <w:sz w:val="28"/>
              <w:szCs w:val="28"/>
            </w:rPr>
            <w:t>DOKTORANDUSZ ÖNKORMÁNYZAT</w:t>
          </w:r>
        </w:p>
      </w:tc>
      <w:tc>
        <w:tcPr>
          <w:tcW w:w="2552" w:type="dxa"/>
        </w:tcPr>
        <w:p w14:paraId="369EE5DB" w14:textId="77777777" w:rsidR="00FB7632" w:rsidRDefault="00FB7632" w:rsidP="00FB7632">
          <w:pPr>
            <w:ind w:hanging="140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25F06074" wp14:editId="11B0F638">
                <wp:simplePos x="0" y="0"/>
                <wp:positionH relativeFrom="margin">
                  <wp:posOffset>3810</wp:posOffset>
                </wp:positionH>
                <wp:positionV relativeFrom="paragraph">
                  <wp:posOffset>328295</wp:posOffset>
                </wp:positionV>
                <wp:extent cx="1573530" cy="882650"/>
                <wp:effectExtent l="0" t="0" r="0" b="0"/>
                <wp:wrapNone/>
                <wp:docPr id="384432719" name="Kép 384432719" descr="A képen Betűtípus, embléma, Grafika, tervezés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Kép 44" descr="A képen Betűtípus, embléma, Grafika, tervezés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15" t="14606" r="5235" b="15187"/>
                        <a:stretch/>
                      </pic:blipFill>
                      <pic:spPr bwMode="auto">
                        <a:xfrm>
                          <a:off x="0" y="0"/>
                          <a:ext cx="157353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</w:t>
          </w:r>
        </w:p>
      </w:tc>
    </w:tr>
  </w:tbl>
  <w:p w14:paraId="1B2B446D" w14:textId="77777777" w:rsidR="00FB7632" w:rsidRDefault="00FB763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773"/>
    <w:multiLevelType w:val="multilevel"/>
    <w:tmpl w:val="4660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3219A"/>
    <w:multiLevelType w:val="multilevel"/>
    <w:tmpl w:val="81DC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85D86"/>
    <w:multiLevelType w:val="multilevel"/>
    <w:tmpl w:val="556C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87915"/>
    <w:multiLevelType w:val="multilevel"/>
    <w:tmpl w:val="CC46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F2D43"/>
    <w:multiLevelType w:val="multilevel"/>
    <w:tmpl w:val="460A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7A4CC9"/>
    <w:multiLevelType w:val="multilevel"/>
    <w:tmpl w:val="FA10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883BEF"/>
    <w:multiLevelType w:val="multilevel"/>
    <w:tmpl w:val="F4EC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447CD"/>
    <w:multiLevelType w:val="multilevel"/>
    <w:tmpl w:val="A4A2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C37F9"/>
    <w:multiLevelType w:val="multilevel"/>
    <w:tmpl w:val="F66C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720167"/>
    <w:multiLevelType w:val="multilevel"/>
    <w:tmpl w:val="12B0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FB0189"/>
    <w:multiLevelType w:val="multilevel"/>
    <w:tmpl w:val="17CC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A14484"/>
    <w:multiLevelType w:val="multilevel"/>
    <w:tmpl w:val="69C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23644C"/>
    <w:multiLevelType w:val="multilevel"/>
    <w:tmpl w:val="1C72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301933"/>
    <w:multiLevelType w:val="multilevel"/>
    <w:tmpl w:val="CB64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D2B08"/>
    <w:multiLevelType w:val="multilevel"/>
    <w:tmpl w:val="01BC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3C4783"/>
    <w:multiLevelType w:val="multilevel"/>
    <w:tmpl w:val="58C8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146089">
    <w:abstractNumId w:val="6"/>
  </w:num>
  <w:num w:numId="2" w16cid:durableId="773402410">
    <w:abstractNumId w:val="4"/>
  </w:num>
  <w:num w:numId="3" w16cid:durableId="699210361">
    <w:abstractNumId w:val="1"/>
  </w:num>
  <w:num w:numId="4" w16cid:durableId="813302075">
    <w:abstractNumId w:val="10"/>
  </w:num>
  <w:num w:numId="5" w16cid:durableId="1942906934">
    <w:abstractNumId w:val="12"/>
  </w:num>
  <w:num w:numId="6" w16cid:durableId="1090393012">
    <w:abstractNumId w:val="3"/>
  </w:num>
  <w:num w:numId="7" w16cid:durableId="501119292">
    <w:abstractNumId w:val="0"/>
  </w:num>
  <w:num w:numId="8" w16cid:durableId="1994411264">
    <w:abstractNumId w:val="7"/>
  </w:num>
  <w:num w:numId="9" w16cid:durableId="384330591">
    <w:abstractNumId w:val="11"/>
  </w:num>
  <w:num w:numId="10" w16cid:durableId="1584487715">
    <w:abstractNumId w:val="9"/>
  </w:num>
  <w:num w:numId="11" w16cid:durableId="144395696">
    <w:abstractNumId w:val="13"/>
  </w:num>
  <w:num w:numId="12" w16cid:durableId="1669559649">
    <w:abstractNumId w:val="2"/>
  </w:num>
  <w:num w:numId="13" w16cid:durableId="514879827">
    <w:abstractNumId w:val="14"/>
  </w:num>
  <w:num w:numId="14" w16cid:durableId="1097211545">
    <w:abstractNumId w:val="8"/>
  </w:num>
  <w:num w:numId="15" w16cid:durableId="806700621">
    <w:abstractNumId w:val="15"/>
  </w:num>
  <w:num w:numId="16" w16cid:durableId="1039432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27"/>
    <w:rsid w:val="00150452"/>
    <w:rsid w:val="002164C6"/>
    <w:rsid w:val="002B2B31"/>
    <w:rsid w:val="006374C5"/>
    <w:rsid w:val="00672E27"/>
    <w:rsid w:val="00684D63"/>
    <w:rsid w:val="007A6D93"/>
    <w:rsid w:val="009D2F23"/>
    <w:rsid w:val="00BB615B"/>
    <w:rsid w:val="00CE517E"/>
    <w:rsid w:val="00DD5FDC"/>
    <w:rsid w:val="00E32E34"/>
    <w:rsid w:val="00EF62CF"/>
    <w:rsid w:val="00F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AA36F"/>
  <w15:chartTrackingRefBased/>
  <w15:docId w15:val="{96B23AC6-E69B-4A9C-9FB9-1C0EB836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72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2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2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2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2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2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2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2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2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2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72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2E2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2E2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2E2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2E2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2E2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2E2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72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7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72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72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72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72E2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72E2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72E2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72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72E2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72E27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B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7632"/>
  </w:style>
  <w:style w:type="paragraph" w:styleId="llb">
    <w:name w:val="footer"/>
    <w:basedOn w:val="Norml"/>
    <w:link w:val="llbChar"/>
    <w:uiPriority w:val="99"/>
    <w:unhideWhenUsed/>
    <w:rsid w:val="00FB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1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Pente Zsombor</dc:creator>
  <cp:keywords/>
  <dc:description/>
  <cp:lastModifiedBy>Pente Zsombor</cp:lastModifiedBy>
  <cp:revision>4</cp:revision>
  <dcterms:created xsi:type="dcterms:W3CDTF">2025-06-07T13:17:00Z</dcterms:created>
  <dcterms:modified xsi:type="dcterms:W3CDTF">2025-06-19T18:43:00Z</dcterms:modified>
</cp:coreProperties>
</file>