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953A58" w14:textId="2F754536" w:rsidR="00AE06B3" w:rsidRPr="00DE007A" w:rsidRDefault="00DE007A" w:rsidP="00DE007A">
      <w:pPr>
        <w:jc w:val="both"/>
        <w:rPr>
          <w:rFonts w:ascii="Times New Roman" w:hAnsi="Times New Roman" w:cs="Times New Roman"/>
          <w:smallCaps/>
          <w:sz w:val="40"/>
          <w:szCs w:val="40"/>
        </w:rPr>
      </w:pPr>
      <w:proofErr w:type="spellStart"/>
      <w:r w:rsidRPr="00DE007A">
        <w:rPr>
          <w:rFonts w:ascii="Times New Roman" w:hAnsi="Times New Roman" w:cs="Times New Roman"/>
          <w:smallCaps/>
          <w:sz w:val="40"/>
          <w:szCs w:val="40"/>
        </w:rPr>
        <w:t>Gólyatábori</w:t>
      </w:r>
      <w:proofErr w:type="spellEnd"/>
      <w:r w:rsidRPr="00DE007A">
        <w:rPr>
          <w:rFonts w:ascii="Times New Roman" w:hAnsi="Times New Roman" w:cs="Times New Roman"/>
          <w:smallCaps/>
          <w:sz w:val="40"/>
          <w:szCs w:val="40"/>
        </w:rPr>
        <w:t xml:space="preserve"> elégedettségmérés - 2024/2025. tanév</w:t>
      </w:r>
    </w:p>
    <w:p w14:paraId="562D5149" w14:textId="3CAAA1C5" w:rsidR="00633351" w:rsidRDefault="006371DF" w:rsidP="00DE00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Miskolci Egyetem Hallgatói Önkormányzat</w:t>
      </w:r>
      <w:r w:rsidR="003F4720">
        <w:rPr>
          <w:rFonts w:ascii="Times New Roman" w:hAnsi="Times New Roman" w:cs="Times New Roman"/>
        </w:rPr>
        <w:t>ának</w:t>
      </w:r>
      <w:r>
        <w:rPr>
          <w:rFonts w:ascii="Times New Roman" w:hAnsi="Times New Roman" w:cs="Times New Roman"/>
        </w:rPr>
        <w:t xml:space="preserve"> </w:t>
      </w:r>
      <w:r w:rsidRPr="006371DF">
        <w:rPr>
          <w:rFonts w:ascii="Times New Roman" w:hAnsi="Times New Roman" w:cs="Times New Roman"/>
        </w:rPr>
        <w:t>gondozásában</w:t>
      </w:r>
      <w:r>
        <w:rPr>
          <w:rFonts w:ascii="Times New Roman" w:hAnsi="Times New Roman" w:cs="Times New Roman"/>
        </w:rPr>
        <w:t xml:space="preserve"> </w:t>
      </w:r>
      <w:r w:rsidRPr="006371DF">
        <w:rPr>
          <w:rFonts w:ascii="Times New Roman" w:hAnsi="Times New Roman" w:cs="Times New Roman"/>
        </w:rPr>
        <w:t xml:space="preserve">idén is </w:t>
      </w:r>
      <w:r>
        <w:rPr>
          <w:rFonts w:ascii="Times New Roman" w:hAnsi="Times New Roman" w:cs="Times New Roman"/>
        </w:rPr>
        <w:t xml:space="preserve">megrendezésre kerültek a Kari </w:t>
      </w:r>
      <w:proofErr w:type="spellStart"/>
      <w:r w:rsidR="003F4720"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</w:rPr>
        <w:t>ólyatáboro</w:t>
      </w:r>
      <w:r w:rsidR="00351CDB">
        <w:rPr>
          <w:rFonts w:ascii="Times New Roman" w:hAnsi="Times New Roman" w:cs="Times New Roman"/>
        </w:rPr>
        <w:t>k</w:t>
      </w:r>
      <w:proofErr w:type="spellEnd"/>
      <w:r w:rsidR="00351CDB">
        <w:rPr>
          <w:rFonts w:ascii="Times New Roman" w:hAnsi="Times New Roman" w:cs="Times New Roman"/>
        </w:rPr>
        <w:t>, amelyekre minden felvett, leendő hallgató tájékoztatást kapott.</w:t>
      </w:r>
    </w:p>
    <w:p w14:paraId="0D0706FD" w14:textId="4CCE739D" w:rsidR="00DE007A" w:rsidRDefault="00351CDB" w:rsidP="00DE00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korábbi </w:t>
      </w:r>
      <w:r w:rsidR="00B60EE1">
        <w:rPr>
          <w:rFonts w:ascii="Times New Roman" w:hAnsi="Times New Roman" w:cs="Times New Roman"/>
        </w:rPr>
        <w:t xml:space="preserve">évektől eltérően a </w:t>
      </w:r>
      <w:proofErr w:type="spellStart"/>
      <w:r w:rsidR="00B60EE1">
        <w:rPr>
          <w:rFonts w:ascii="Times New Roman" w:hAnsi="Times New Roman" w:cs="Times New Roman"/>
        </w:rPr>
        <w:t>gólyatáborral</w:t>
      </w:r>
      <w:proofErr w:type="spellEnd"/>
      <w:r w:rsidR="00B60EE1">
        <w:rPr>
          <w:rFonts w:ascii="Times New Roman" w:hAnsi="Times New Roman" w:cs="Times New Roman"/>
        </w:rPr>
        <w:t xml:space="preserve"> való elégedettség vizsgálata nem a bejövő motivációs felmérés részeként</w:t>
      </w:r>
      <w:r w:rsidR="0009309A">
        <w:rPr>
          <w:rFonts w:ascii="Times New Roman" w:hAnsi="Times New Roman" w:cs="Times New Roman"/>
        </w:rPr>
        <w:t xml:space="preserve">, hanem önálló, a hallgatói önkormányzat kérdéseivel kiegészített kérdőív formájában </w:t>
      </w:r>
      <w:r w:rsidR="001A438B">
        <w:rPr>
          <w:rFonts w:ascii="Times New Roman" w:hAnsi="Times New Roman" w:cs="Times New Roman"/>
        </w:rPr>
        <w:t xml:space="preserve">került lekérdezésre. A felmérést technikailag </w:t>
      </w:r>
      <w:proofErr w:type="spellStart"/>
      <w:r w:rsidR="001A438B">
        <w:rPr>
          <w:rFonts w:ascii="Times New Roman" w:hAnsi="Times New Roman" w:cs="Times New Roman"/>
        </w:rPr>
        <w:t>linkes</w:t>
      </w:r>
      <w:proofErr w:type="spellEnd"/>
      <w:r w:rsidR="001A438B">
        <w:rPr>
          <w:rFonts w:ascii="Times New Roman" w:hAnsi="Times New Roman" w:cs="Times New Roman"/>
        </w:rPr>
        <w:t xml:space="preserve"> felmérés</w:t>
      </w:r>
      <w:r w:rsidR="00357969">
        <w:rPr>
          <w:rFonts w:ascii="Times New Roman" w:hAnsi="Times New Roman" w:cs="Times New Roman"/>
        </w:rPr>
        <w:t>ként indítottuk el, a megszokott jelszavas helyett. Ennek hátránya, hogy nem tudtunk a résztvevőknek emlékeztető üzenetet küldeni, ugyanakkor a felmérés linkje mindenki számára ugyanaz volt</w:t>
      </w:r>
      <w:r w:rsidR="009252E7">
        <w:rPr>
          <w:rFonts w:ascii="Times New Roman" w:hAnsi="Times New Roman" w:cs="Times New Roman"/>
        </w:rPr>
        <w:t>, szabadon meg lehetett osztani. A</w:t>
      </w:r>
      <w:r w:rsidR="00357969">
        <w:rPr>
          <w:rFonts w:ascii="Times New Roman" w:hAnsi="Times New Roman" w:cs="Times New Roman"/>
        </w:rPr>
        <w:t xml:space="preserve"> Hallgatói Önkormányzat</w:t>
      </w:r>
      <w:r w:rsidR="00F71EAF">
        <w:rPr>
          <w:rFonts w:ascii="Times New Roman" w:hAnsi="Times New Roman" w:cs="Times New Roman"/>
        </w:rPr>
        <w:t xml:space="preserve"> aktívan részt vett a válaszok gyűjtésében,</w:t>
      </w:r>
      <w:r w:rsidR="009252E7">
        <w:rPr>
          <w:rFonts w:ascii="Times New Roman" w:hAnsi="Times New Roman" w:cs="Times New Roman"/>
        </w:rPr>
        <w:t xml:space="preserve"> ők küldték ki a </w:t>
      </w:r>
      <w:proofErr w:type="spellStart"/>
      <w:r w:rsidR="009252E7">
        <w:rPr>
          <w:rFonts w:ascii="Times New Roman" w:hAnsi="Times New Roman" w:cs="Times New Roman"/>
        </w:rPr>
        <w:t>gólyatáborban</w:t>
      </w:r>
      <w:proofErr w:type="spellEnd"/>
      <w:r w:rsidR="009252E7">
        <w:rPr>
          <w:rFonts w:ascii="Times New Roman" w:hAnsi="Times New Roman" w:cs="Times New Roman"/>
        </w:rPr>
        <w:t xml:space="preserve"> részt vett hallgatók részére, illetve buzdítottak a kérdőív kitöltésére, megosztották </w:t>
      </w:r>
      <w:proofErr w:type="spellStart"/>
      <w:r w:rsidR="009252E7">
        <w:rPr>
          <w:rFonts w:ascii="Times New Roman" w:hAnsi="Times New Roman" w:cs="Times New Roman"/>
        </w:rPr>
        <w:t>social</w:t>
      </w:r>
      <w:proofErr w:type="spellEnd"/>
      <w:r w:rsidR="009252E7">
        <w:rPr>
          <w:rFonts w:ascii="Times New Roman" w:hAnsi="Times New Roman" w:cs="Times New Roman"/>
        </w:rPr>
        <w:t xml:space="preserve"> </w:t>
      </w:r>
      <w:proofErr w:type="spellStart"/>
      <w:r w:rsidR="009252E7">
        <w:rPr>
          <w:rFonts w:ascii="Times New Roman" w:hAnsi="Times New Roman" w:cs="Times New Roman"/>
        </w:rPr>
        <w:t>media</w:t>
      </w:r>
      <w:proofErr w:type="spellEnd"/>
      <w:r w:rsidR="009252E7">
        <w:rPr>
          <w:rFonts w:ascii="Times New Roman" w:hAnsi="Times New Roman" w:cs="Times New Roman"/>
        </w:rPr>
        <w:t xml:space="preserve"> felületeiken. </w:t>
      </w:r>
      <w:r w:rsidR="00633351">
        <w:rPr>
          <w:rFonts w:ascii="Times New Roman" w:hAnsi="Times New Roman" w:cs="Times New Roman"/>
        </w:rPr>
        <w:t>A felmérés szeptember 2-ától, egy hónap futtatás után október 2-án lett lezárva</w:t>
      </w:r>
      <w:r w:rsidR="00364A50">
        <w:rPr>
          <w:rFonts w:ascii="Times New Roman" w:hAnsi="Times New Roman" w:cs="Times New Roman"/>
        </w:rPr>
        <w:t xml:space="preserve">, a kérdőívet </w:t>
      </w:r>
      <w:r w:rsidR="00633351">
        <w:rPr>
          <w:rFonts w:ascii="Times New Roman" w:hAnsi="Times New Roman" w:cs="Times New Roman"/>
        </w:rPr>
        <w:t>130 fő töltötte ki</w:t>
      </w:r>
      <w:r w:rsidR="00364A50">
        <w:rPr>
          <w:rFonts w:ascii="Times New Roman" w:hAnsi="Times New Roman" w:cs="Times New Roman"/>
        </w:rPr>
        <w:t>, ami 22%-os válaszadási hajlandóságot mutat.</w:t>
      </w:r>
    </w:p>
    <w:p w14:paraId="57983C77" w14:textId="12FF4D7B" w:rsidR="00633351" w:rsidRDefault="00633351" w:rsidP="00DE00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Arra a kérdésre, hogy: </w:t>
      </w:r>
      <w:r w:rsidRPr="00633351">
        <w:rPr>
          <w:rFonts w:ascii="Times New Roman" w:hAnsi="Times New Roman" w:cs="Times New Roman"/>
          <w:i/>
          <w:iCs/>
        </w:rPr>
        <w:t xml:space="preserve">Melyik Kar </w:t>
      </w:r>
      <w:proofErr w:type="spellStart"/>
      <w:r w:rsidRPr="00633351">
        <w:rPr>
          <w:rFonts w:ascii="Times New Roman" w:hAnsi="Times New Roman" w:cs="Times New Roman"/>
          <w:i/>
          <w:iCs/>
        </w:rPr>
        <w:t>gólyatáborába</w:t>
      </w:r>
      <w:proofErr w:type="spellEnd"/>
      <w:r w:rsidRPr="00633351">
        <w:rPr>
          <w:rFonts w:ascii="Times New Roman" w:hAnsi="Times New Roman" w:cs="Times New Roman"/>
          <w:i/>
          <w:iCs/>
        </w:rPr>
        <w:t xml:space="preserve"> vett részt?</w:t>
      </w:r>
      <w:r>
        <w:rPr>
          <w:rFonts w:ascii="Times New Roman" w:hAnsi="Times New Roman" w:cs="Times New Roman"/>
          <w:i/>
          <w:iCs/>
        </w:rPr>
        <w:t xml:space="preserve"> - </w:t>
      </w:r>
      <w:r>
        <w:rPr>
          <w:rFonts w:ascii="Times New Roman" w:hAnsi="Times New Roman" w:cs="Times New Roman"/>
        </w:rPr>
        <w:t>112 főtől érkezett válasz, az alábbi</w:t>
      </w:r>
      <w:r w:rsidR="008D37FA">
        <w:rPr>
          <w:rFonts w:ascii="Times New Roman" w:hAnsi="Times New Roman" w:cs="Times New Roman"/>
        </w:rPr>
        <w:t xml:space="preserve"> kördiagramon bemutatott</w:t>
      </w:r>
      <w:r>
        <w:rPr>
          <w:rFonts w:ascii="Times New Roman" w:hAnsi="Times New Roman" w:cs="Times New Roman"/>
        </w:rPr>
        <w:t xml:space="preserve"> </w:t>
      </w:r>
      <w:r w:rsidR="002C3D3B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ari megoszlásban:</w:t>
      </w:r>
    </w:p>
    <w:p w14:paraId="4B380B5F" w14:textId="61E06CB2" w:rsidR="00633351" w:rsidRDefault="00633351" w:rsidP="00DE00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9B6C2E0" wp14:editId="0F074915">
            <wp:extent cx="5486400" cy="3200400"/>
            <wp:effectExtent l="0" t="0" r="0" b="0"/>
            <wp:docPr id="1698521078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FC0F07F" w14:textId="77777777" w:rsidR="00290A39" w:rsidRPr="00290A39" w:rsidRDefault="00290A39" w:rsidP="00290A39">
      <w:pPr>
        <w:jc w:val="center"/>
        <w:rPr>
          <w:rFonts w:ascii="Times New Roman" w:hAnsi="Times New Roman" w:cs="Times New Roman"/>
        </w:rPr>
      </w:pPr>
      <w:proofErr w:type="spellStart"/>
      <w:r w:rsidRPr="00290A39">
        <w:rPr>
          <w:rFonts w:ascii="Times New Roman" w:hAnsi="Times New Roman" w:cs="Times New Roman"/>
        </w:rPr>
        <w:t>Gólyatáborban</w:t>
      </w:r>
      <w:proofErr w:type="spellEnd"/>
      <w:r w:rsidRPr="00290A39">
        <w:rPr>
          <w:rFonts w:ascii="Times New Roman" w:hAnsi="Times New Roman" w:cs="Times New Roman"/>
        </w:rPr>
        <w:t xml:space="preserve"> részt vettek</w:t>
      </w:r>
      <w:r w:rsidRPr="00290A39">
        <w:rPr>
          <w:rFonts w:ascii="Times New Roman" w:hAnsi="Times New Roman" w:cs="Times New Roman"/>
          <w:lang w:val="en-US"/>
        </w:rPr>
        <w:t xml:space="preserve"> </w:t>
      </w:r>
      <w:r w:rsidRPr="00290A39">
        <w:rPr>
          <w:rFonts w:ascii="Times New Roman" w:hAnsi="Times New Roman" w:cs="Times New Roman"/>
        </w:rPr>
        <w:t>k</w:t>
      </w:r>
      <w:proofErr w:type="spellStart"/>
      <w:r w:rsidRPr="00290A39">
        <w:rPr>
          <w:rFonts w:ascii="Times New Roman" w:hAnsi="Times New Roman" w:cs="Times New Roman"/>
          <w:lang w:val="en-US"/>
        </w:rPr>
        <w:t>ari</w:t>
      </w:r>
      <w:proofErr w:type="spellEnd"/>
      <w:r w:rsidRPr="00290A39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290A39">
        <w:rPr>
          <w:rFonts w:ascii="Times New Roman" w:hAnsi="Times New Roman" w:cs="Times New Roman"/>
          <w:lang w:val="en-US"/>
        </w:rPr>
        <w:t>megoszlása</w:t>
      </w:r>
      <w:proofErr w:type="spellEnd"/>
    </w:p>
    <w:p w14:paraId="40BF1AE7" w14:textId="77777777" w:rsidR="00290A39" w:rsidRDefault="00290A39" w:rsidP="00DE007A">
      <w:pPr>
        <w:jc w:val="both"/>
        <w:rPr>
          <w:rFonts w:ascii="Times New Roman" w:hAnsi="Times New Roman" w:cs="Times New Roman"/>
        </w:rPr>
      </w:pPr>
    </w:p>
    <w:p w14:paraId="6C5C1557" w14:textId="73A5F544" w:rsidR="00290A39" w:rsidRDefault="002C3D3B" w:rsidP="00DE00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következő táblázat pedig ennek megfelelően a kari válaszadási hajlandóságot szemlélteti</w:t>
      </w:r>
      <w:r w:rsidR="00290A39">
        <w:rPr>
          <w:rFonts w:ascii="Times New Roman" w:hAnsi="Times New Roman" w:cs="Times New Roman"/>
        </w:rPr>
        <w:t>.</w:t>
      </w:r>
    </w:p>
    <w:p w14:paraId="183B6556" w14:textId="77777777" w:rsidR="00290A39" w:rsidRDefault="00290A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3230"/>
        <w:gridCol w:w="1984"/>
        <w:gridCol w:w="2835"/>
      </w:tblGrid>
      <w:tr w:rsidR="002C3D3B" w:rsidRPr="002C3D3B" w14:paraId="34221824" w14:textId="77777777" w:rsidTr="002C3D3B">
        <w:trPr>
          <w:trHeight w:val="53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6BA2" w14:textId="77777777" w:rsidR="002C3D3B" w:rsidRPr="002C3D3B" w:rsidRDefault="002C3D3B" w:rsidP="002C3D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lastRenderedPageBreak/>
              <w:t>Kar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9EA55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A </w:t>
            </w:r>
            <w:proofErr w:type="spellStart"/>
            <w:r w:rsidRPr="002C3D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gólyatáborban</w:t>
            </w:r>
            <w:proofErr w:type="spellEnd"/>
            <w:r w:rsidRPr="002C3D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részt vettek (megjelentek száma) (fő)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BFD5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Válaszadók száma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F1916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Kari válaszadási hajlandóság</w:t>
            </w:r>
          </w:p>
        </w:tc>
      </w:tr>
      <w:tr w:rsidR="002C3D3B" w:rsidRPr="002C3D3B" w14:paraId="6513D683" w14:textId="77777777" w:rsidTr="002C3D3B">
        <w:trPr>
          <w:trHeight w:val="29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EAEE" w14:textId="77777777" w:rsidR="002C3D3B" w:rsidRPr="002C3D3B" w:rsidRDefault="002C3D3B" w:rsidP="002C3D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MFK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7BBD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BBE2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85C0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23%</w:t>
            </w:r>
          </w:p>
        </w:tc>
      </w:tr>
      <w:tr w:rsidR="002C3D3B" w:rsidRPr="002C3D3B" w14:paraId="081FA15C" w14:textId="77777777" w:rsidTr="002C3D3B">
        <w:trPr>
          <w:trHeight w:val="29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4F88" w14:textId="77777777" w:rsidR="002C3D3B" w:rsidRPr="002C3D3B" w:rsidRDefault="002C3D3B" w:rsidP="002C3D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AVK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FC7B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DFFD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B691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24%</w:t>
            </w:r>
          </w:p>
        </w:tc>
      </w:tr>
      <w:tr w:rsidR="002C3D3B" w:rsidRPr="002C3D3B" w14:paraId="400B4FA2" w14:textId="77777777" w:rsidTr="002C3D3B">
        <w:trPr>
          <w:trHeight w:val="29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013E" w14:textId="77777777" w:rsidR="002C3D3B" w:rsidRPr="002C3D3B" w:rsidRDefault="002C3D3B" w:rsidP="002C3D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GÉIK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718E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188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19BF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80F8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18%</w:t>
            </w:r>
          </w:p>
        </w:tc>
      </w:tr>
      <w:tr w:rsidR="002C3D3B" w:rsidRPr="002C3D3B" w14:paraId="11883093" w14:textId="77777777" w:rsidTr="002C3D3B">
        <w:trPr>
          <w:trHeight w:val="29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D3C5" w14:textId="77777777" w:rsidR="002C3D3B" w:rsidRPr="002C3D3B" w:rsidRDefault="002C3D3B" w:rsidP="002C3D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ÁJK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DED9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D9BE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F642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27%</w:t>
            </w:r>
          </w:p>
        </w:tc>
      </w:tr>
      <w:tr w:rsidR="002C3D3B" w:rsidRPr="002C3D3B" w14:paraId="5C7F9693" w14:textId="77777777" w:rsidTr="002C3D3B">
        <w:trPr>
          <w:trHeight w:val="29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2EC7" w14:textId="77777777" w:rsidR="002C3D3B" w:rsidRPr="002C3D3B" w:rsidRDefault="002C3D3B" w:rsidP="002C3D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GTK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44B0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D6D9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248A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19%</w:t>
            </w:r>
          </w:p>
        </w:tc>
      </w:tr>
      <w:tr w:rsidR="002C3D3B" w:rsidRPr="002C3D3B" w14:paraId="15856543" w14:textId="77777777" w:rsidTr="002C3D3B">
        <w:trPr>
          <w:trHeight w:val="29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7A71" w14:textId="77777777" w:rsidR="002C3D3B" w:rsidRPr="002C3D3B" w:rsidRDefault="002C3D3B" w:rsidP="002C3D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BTK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1040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78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40DE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416A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12%</w:t>
            </w:r>
          </w:p>
        </w:tc>
      </w:tr>
      <w:tr w:rsidR="002C3D3B" w:rsidRPr="002C3D3B" w14:paraId="0FB04544" w14:textId="77777777" w:rsidTr="002C3D3B">
        <w:trPr>
          <w:trHeight w:val="29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A8897" w14:textId="77777777" w:rsidR="002C3D3B" w:rsidRPr="002C3D3B" w:rsidRDefault="002C3D3B" w:rsidP="002C3D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ETK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ED1D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265D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736F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19%</w:t>
            </w:r>
          </w:p>
        </w:tc>
      </w:tr>
      <w:tr w:rsidR="002C3D3B" w:rsidRPr="002C3D3B" w14:paraId="7EDEB628" w14:textId="77777777" w:rsidTr="002C3D3B">
        <w:trPr>
          <w:trHeight w:val="29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F04E" w14:textId="77777777" w:rsidR="002C3D3B" w:rsidRPr="002C3D3B" w:rsidRDefault="002C3D3B" w:rsidP="002C3D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BBZK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DFCA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212D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7830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33%</w:t>
            </w:r>
          </w:p>
        </w:tc>
      </w:tr>
      <w:tr w:rsidR="002C3D3B" w:rsidRPr="002C3D3B" w14:paraId="213A45BB" w14:textId="77777777" w:rsidTr="002C3D3B">
        <w:trPr>
          <w:trHeight w:val="290"/>
        </w:trPr>
        <w:tc>
          <w:tcPr>
            <w:tcW w:w="1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0BF3" w14:textId="77777777" w:rsidR="002C3D3B" w:rsidRPr="002C3D3B" w:rsidRDefault="002C3D3B" w:rsidP="002C3D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Összesen</w:t>
            </w:r>
          </w:p>
        </w:tc>
        <w:tc>
          <w:tcPr>
            <w:tcW w:w="3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4704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580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20D8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E7BD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19%</w:t>
            </w:r>
          </w:p>
        </w:tc>
      </w:tr>
      <w:tr w:rsidR="002C3D3B" w:rsidRPr="002C3D3B" w14:paraId="3018FE35" w14:textId="77777777" w:rsidTr="002C3D3B">
        <w:trPr>
          <w:trHeight w:val="290"/>
        </w:trPr>
        <w:tc>
          <w:tcPr>
            <w:tcW w:w="6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1EB60" w14:textId="77777777" w:rsidR="002C3D3B" w:rsidRPr="002C3D3B" w:rsidRDefault="002C3D3B" w:rsidP="002C3D3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Átlagos válaszadási hajlandóság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B6EA" w14:textId="77777777" w:rsidR="002C3D3B" w:rsidRPr="002C3D3B" w:rsidRDefault="002C3D3B" w:rsidP="002C3D3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2C3D3B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22%</w:t>
            </w:r>
          </w:p>
        </w:tc>
      </w:tr>
    </w:tbl>
    <w:p w14:paraId="29C20C24" w14:textId="77777777" w:rsidR="002C3D3B" w:rsidRDefault="002C3D3B" w:rsidP="00DE007A">
      <w:pPr>
        <w:jc w:val="both"/>
        <w:rPr>
          <w:rFonts w:ascii="Times New Roman" w:hAnsi="Times New Roman" w:cs="Times New Roman"/>
        </w:rPr>
      </w:pPr>
    </w:p>
    <w:p w14:paraId="0729EA48" w14:textId="09E55BD0" w:rsidR="000F5658" w:rsidRDefault="000F5658" w:rsidP="00DE00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felmérés globális indexe 5-fokú skálán 4,3, ami jónak mondható.</w:t>
      </w:r>
    </w:p>
    <w:p w14:paraId="33D45A96" w14:textId="45D3F58D" w:rsidR="004428C6" w:rsidRDefault="003F4720" w:rsidP="00DE00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válaszadók </w:t>
      </w:r>
      <w:r w:rsidR="004428C6">
        <w:rPr>
          <w:rFonts w:ascii="Times New Roman" w:hAnsi="Times New Roman" w:cs="Times New Roman"/>
        </w:rPr>
        <w:t xml:space="preserve">az alábbi szempontok szerint értékelhették a </w:t>
      </w:r>
      <w:proofErr w:type="spellStart"/>
      <w:r>
        <w:rPr>
          <w:rFonts w:ascii="Times New Roman" w:hAnsi="Times New Roman" w:cs="Times New Roman"/>
        </w:rPr>
        <w:t>gólyatábor</w:t>
      </w:r>
      <w:r w:rsidR="004428C6">
        <w:rPr>
          <w:rFonts w:ascii="Times New Roman" w:hAnsi="Times New Roman" w:cs="Times New Roman"/>
        </w:rPr>
        <w:t>t</w:t>
      </w:r>
      <w:proofErr w:type="spellEnd"/>
      <w:r w:rsidR="004428C6">
        <w:rPr>
          <w:rFonts w:ascii="Times New Roman" w:hAnsi="Times New Roman" w:cs="Times New Roman"/>
        </w:rPr>
        <w:t>, amit egy 5-</w:t>
      </w:r>
      <w:r w:rsidR="00B9469B">
        <w:rPr>
          <w:rFonts w:ascii="Times New Roman" w:hAnsi="Times New Roman" w:cs="Times New Roman"/>
        </w:rPr>
        <w:t>fokú</w:t>
      </w:r>
      <w:r w:rsidR="004428C6">
        <w:rPr>
          <w:rFonts w:ascii="Times New Roman" w:hAnsi="Times New Roman" w:cs="Times New Roman"/>
        </w:rPr>
        <w:t xml:space="preserve"> skálán </w:t>
      </w:r>
      <w:r w:rsidR="00AD0773">
        <w:rPr>
          <w:rFonts w:ascii="Times New Roman" w:hAnsi="Times New Roman" w:cs="Times New Roman"/>
        </w:rPr>
        <w:t xml:space="preserve">(1 – egyáltalán nem, 5- teljes mértékben) </w:t>
      </w:r>
      <w:r w:rsidR="004428C6">
        <w:rPr>
          <w:rFonts w:ascii="Times New Roman" w:hAnsi="Times New Roman" w:cs="Times New Roman"/>
        </w:rPr>
        <w:t>véleményezhettek</w:t>
      </w:r>
      <w:r w:rsidR="00AD0773">
        <w:rPr>
          <w:rFonts w:ascii="Times New Roman" w:hAnsi="Times New Roman" w:cs="Times New Roman"/>
        </w:rPr>
        <w:t xml:space="preserve"> (a zárójelben írt eredmények jelölik a válaszadók átlagát)</w:t>
      </w:r>
      <w:r w:rsidR="004428C6">
        <w:rPr>
          <w:rFonts w:ascii="Times New Roman" w:hAnsi="Times New Roman" w:cs="Times New Roman"/>
        </w:rPr>
        <w:t>:</w:t>
      </w:r>
      <w:r w:rsidR="00AD0773">
        <w:rPr>
          <w:rFonts w:ascii="Times New Roman" w:hAnsi="Times New Roman" w:cs="Times New Roman"/>
        </w:rPr>
        <w:t xml:space="preserve"> </w:t>
      </w:r>
    </w:p>
    <w:p w14:paraId="408A32DB" w14:textId="184C8CBA" w:rsidR="004428C6" w:rsidRPr="00AD0773" w:rsidRDefault="004428C6" w:rsidP="00DE007A">
      <w:pPr>
        <w:jc w:val="both"/>
        <w:rPr>
          <w:rFonts w:ascii="Times New Roman" w:hAnsi="Times New Roman" w:cs="Times New Roman"/>
          <w:i/>
          <w:iCs/>
        </w:rPr>
      </w:pPr>
      <w:r w:rsidRPr="00AD0773">
        <w:rPr>
          <w:rFonts w:ascii="Times New Roman" w:hAnsi="Times New Roman" w:cs="Times New Roman"/>
          <w:i/>
          <w:iCs/>
        </w:rPr>
        <w:t>Mennyire volt elégedett …</w:t>
      </w:r>
    </w:p>
    <w:p w14:paraId="0D444C4E" w14:textId="016DC949" w:rsidR="004428C6" w:rsidRDefault="004428C6" w:rsidP="004428C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0773">
        <w:rPr>
          <w:rFonts w:ascii="Times New Roman" w:hAnsi="Times New Roman" w:cs="Times New Roman"/>
          <w:i/>
          <w:iCs/>
        </w:rPr>
        <w:t>a szakmai programokkal</w:t>
      </w:r>
      <w:r w:rsidR="00AD0773" w:rsidRPr="00AD0773">
        <w:rPr>
          <w:rFonts w:ascii="Times New Roman" w:hAnsi="Times New Roman" w:cs="Times New Roman"/>
          <w:i/>
          <w:iCs/>
        </w:rPr>
        <w:t xml:space="preserve"> </w:t>
      </w:r>
      <w:r w:rsidR="00AD0773">
        <w:rPr>
          <w:rFonts w:ascii="Times New Roman" w:hAnsi="Times New Roman" w:cs="Times New Roman"/>
        </w:rPr>
        <w:t>(4,3);</w:t>
      </w:r>
    </w:p>
    <w:p w14:paraId="335EF320" w14:textId="6BCFA685" w:rsidR="004428C6" w:rsidRDefault="004428C6" w:rsidP="004428C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0773">
        <w:rPr>
          <w:rFonts w:ascii="Times New Roman" w:hAnsi="Times New Roman" w:cs="Times New Roman"/>
          <w:i/>
          <w:iCs/>
        </w:rPr>
        <w:t>a szabadidős programokkal</w:t>
      </w:r>
      <w:r w:rsidR="00AD0773">
        <w:rPr>
          <w:rFonts w:ascii="Times New Roman" w:hAnsi="Times New Roman" w:cs="Times New Roman"/>
        </w:rPr>
        <w:t xml:space="preserve"> (4,4);</w:t>
      </w:r>
    </w:p>
    <w:p w14:paraId="663EC250" w14:textId="48ACDA9B" w:rsidR="004428C6" w:rsidRDefault="004428C6" w:rsidP="004428C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0773">
        <w:rPr>
          <w:rFonts w:ascii="Times New Roman" w:hAnsi="Times New Roman" w:cs="Times New Roman"/>
          <w:i/>
          <w:iCs/>
        </w:rPr>
        <w:t>a szervezéssel</w:t>
      </w:r>
      <w:r w:rsidR="00AD0773">
        <w:rPr>
          <w:rFonts w:ascii="Times New Roman" w:hAnsi="Times New Roman" w:cs="Times New Roman"/>
        </w:rPr>
        <w:t xml:space="preserve"> (4,3);</w:t>
      </w:r>
    </w:p>
    <w:p w14:paraId="50618055" w14:textId="3FA42188" w:rsidR="004428C6" w:rsidRDefault="004428C6" w:rsidP="004428C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0773">
        <w:rPr>
          <w:rFonts w:ascii="Times New Roman" w:hAnsi="Times New Roman" w:cs="Times New Roman"/>
          <w:i/>
          <w:iCs/>
        </w:rPr>
        <w:t>az ellátással</w:t>
      </w:r>
      <w:r w:rsidR="00AD0773">
        <w:rPr>
          <w:rFonts w:ascii="Times New Roman" w:hAnsi="Times New Roman" w:cs="Times New Roman"/>
        </w:rPr>
        <w:t xml:space="preserve"> (4,2);</w:t>
      </w:r>
    </w:p>
    <w:p w14:paraId="64ACB8C3" w14:textId="3CDCCF25" w:rsidR="004428C6" w:rsidRDefault="00AD0773" w:rsidP="004428C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0773">
        <w:rPr>
          <w:rFonts w:ascii="Times New Roman" w:hAnsi="Times New Roman" w:cs="Times New Roman"/>
          <w:i/>
          <w:iCs/>
        </w:rPr>
        <w:t xml:space="preserve">a </w:t>
      </w:r>
      <w:proofErr w:type="spellStart"/>
      <w:r w:rsidRPr="00AD0773">
        <w:rPr>
          <w:rFonts w:ascii="Times New Roman" w:hAnsi="Times New Roman" w:cs="Times New Roman"/>
          <w:i/>
          <w:iCs/>
        </w:rPr>
        <w:t>Gólyatábor</w:t>
      </w:r>
      <w:proofErr w:type="spellEnd"/>
      <w:r w:rsidRPr="00AD0773">
        <w:rPr>
          <w:rFonts w:ascii="Times New Roman" w:hAnsi="Times New Roman" w:cs="Times New Roman"/>
          <w:i/>
          <w:iCs/>
        </w:rPr>
        <w:t xml:space="preserve"> időpontjával</w:t>
      </w:r>
      <w:r>
        <w:rPr>
          <w:rFonts w:ascii="Times New Roman" w:hAnsi="Times New Roman" w:cs="Times New Roman"/>
        </w:rPr>
        <w:t xml:space="preserve"> (4,6);</w:t>
      </w:r>
    </w:p>
    <w:p w14:paraId="32DC6FEF" w14:textId="351C07CE" w:rsidR="00AD0773" w:rsidRDefault="00AD0773" w:rsidP="004428C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0773">
        <w:rPr>
          <w:rFonts w:ascii="Times New Roman" w:hAnsi="Times New Roman" w:cs="Times New Roman"/>
          <w:i/>
          <w:iCs/>
        </w:rPr>
        <w:t>a helyszínnel</w:t>
      </w:r>
      <w:r>
        <w:rPr>
          <w:rFonts w:ascii="Times New Roman" w:hAnsi="Times New Roman" w:cs="Times New Roman"/>
        </w:rPr>
        <w:t xml:space="preserve"> (4,7);</w:t>
      </w:r>
    </w:p>
    <w:p w14:paraId="2B046831" w14:textId="3D09BB85" w:rsidR="00AD0773" w:rsidRDefault="00AD0773" w:rsidP="004428C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0773">
        <w:rPr>
          <w:rFonts w:ascii="Times New Roman" w:hAnsi="Times New Roman" w:cs="Times New Roman"/>
          <w:i/>
          <w:iCs/>
        </w:rPr>
        <w:t>a kari tájékoztató előadással</w:t>
      </w:r>
      <w:r>
        <w:rPr>
          <w:rFonts w:ascii="Times New Roman" w:hAnsi="Times New Roman" w:cs="Times New Roman"/>
        </w:rPr>
        <w:t xml:space="preserve"> (4,3);</w:t>
      </w:r>
    </w:p>
    <w:p w14:paraId="1ABA36A3" w14:textId="077595AC" w:rsidR="00AD0773" w:rsidRDefault="00AD0773" w:rsidP="004428C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0773">
        <w:rPr>
          <w:rFonts w:ascii="Times New Roman" w:hAnsi="Times New Roman" w:cs="Times New Roman"/>
          <w:i/>
          <w:iCs/>
        </w:rPr>
        <w:t>az egyetem bemutatásával</w:t>
      </w:r>
      <w:r>
        <w:rPr>
          <w:rFonts w:ascii="Times New Roman" w:hAnsi="Times New Roman" w:cs="Times New Roman"/>
        </w:rPr>
        <w:t xml:space="preserve"> (4,4).</w:t>
      </w:r>
    </w:p>
    <w:p w14:paraId="59224BCC" w14:textId="764B2070" w:rsidR="00453B37" w:rsidRPr="00453B37" w:rsidRDefault="00453B37" w:rsidP="00453B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alacsonyabb értékelést kapott szempontok</w:t>
      </w:r>
      <w:r w:rsidR="0087257D">
        <w:rPr>
          <w:rFonts w:ascii="Times New Roman" w:hAnsi="Times New Roman" w:cs="Times New Roman"/>
        </w:rPr>
        <w:t xml:space="preserve"> az ellátás, a szervezés, és a rendezvény szakmai tartalmának összeállítását</w:t>
      </w:r>
      <w:r w:rsidR="00BE12A2">
        <w:rPr>
          <w:rFonts w:ascii="Times New Roman" w:hAnsi="Times New Roman" w:cs="Times New Roman"/>
        </w:rPr>
        <w:t xml:space="preserve">, a kari tájékoztató előadásokat jelentik. </w:t>
      </w:r>
    </w:p>
    <w:p w14:paraId="197BAE4C" w14:textId="1EAED47E" w:rsidR="003F4720" w:rsidRDefault="00CD21A7" w:rsidP="00DE00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129 válaszadóból 76,7 % válaszolt úgy, hogy teljes mértékben hozzájárult a </w:t>
      </w:r>
      <w:proofErr w:type="spellStart"/>
      <w:r>
        <w:rPr>
          <w:rFonts w:ascii="Times New Roman" w:hAnsi="Times New Roman" w:cs="Times New Roman"/>
        </w:rPr>
        <w:t>Gólyatábor</w:t>
      </w:r>
      <w:proofErr w:type="spellEnd"/>
      <w:r>
        <w:rPr>
          <w:rFonts w:ascii="Times New Roman" w:hAnsi="Times New Roman" w:cs="Times New Roman"/>
        </w:rPr>
        <w:t>, az egyetemi hagyományok megismeréséhez, és 79,1 %-</w:t>
      </w:r>
      <w:proofErr w:type="spellStart"/>
      <w:r>
        <w:rPr>
          <w:rFonts w:ascii="Times New Roman" w:hAnsi="Times New Roman" w:cs="Times New Roman"/>
        </w:rPr>
        <w:t>ukat</w:t>
      </w:r>
      <w:proofErr w:type="spellEnd"/>
      <w:r>
        <w:rPr>
          <w:rFonts w:ascii="Times New Roman" w:hAnsi="Times New Roman" w:cs="Times New Roman"/>
        </w:rPr>
        <w:t xml:space="preserve"> pozitív irányba befolyásolta a Karról korábban kialakult képet.</w:t>
      </w:r>
    </w:p>
    <w:p w14:paraId="2D416ED5" w14:textId="42BD6D8D" w:rsidR="003F4720" w:rsidRDefault="003F4720" w:rsidP="00DE00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válaszadók 95,2 %-a kapott </w:t>
      </w:r>
      <w:proofErr w:type="spellStart"/>
      <w:r>
        <w:rPr>
          <w:rFonts w:ascii="Times New Roman" w:hAnsi="Times New Roman" w:cs="Times New Roman"/>
        </w:rPr>
        <w:t>Gólyacsomagot</w:t>
      </w:r>
      <w:proofErr w:type="spellEnd"/>
      <w:r>
        <w:rPr>
          <w:rFonts w:ascii="Times New Roman" w:hAnsi="Times New Roman" w:cs="Times New Roman"/>
        </w:rPr>
        <w:t>, amivel 66,7 %-</w:t>
      </w:r>
      <w:proofErr w:type="spellStart"/>
      <w:r>
        <w:rPr>
          <w:rFonts w:ascii="Times New Roman" w:hAnsi="Times New Roman" w:cs="Times New Roman"/>
        </w:rPr>
        <w:t>uk</w:t>
      </w:r>
      <w:proofErr w:type="spellEnd"/>
      <w:r>
        <w:rPr>
          <w:rFonts w:ascii="Times New Roman" w:hAnsi="Times New Roman" w:cs="Times New Roman"/>
        </w:rPr>
        <w:t xml:space="preserve"> volt elégedett. A fennmaradó 13,3 % hiányolt még egy váltás </w:t>
      </w:r>
      <w:r w:rsidR="00A54823">
        <w:rPr>
          <w:rFonts w:ascii="Times New Roman" w:hAnsi="Times New Roman" w:cs="Times New Roman"/>
        </w:rPr>
        <w:t>pólót,</w:t>
      </w:r>
      <w:r>
        <w:rPr>
          <w:rFonts w:ascii="Times New Roman" w:hAnsi="Times New Roman" w:cs="Times New Roman"/>
        </w:rPr>
        <w:t xml:space="preserve"> amit azzal indokoltak, hogy nem volt lehetőségük mosni, illetve </w:t>
      </w:r>
      <w:r w:rsidR="00D14157">
        <w:rPr>
          <w:rFonts w:ascii="Times New Roman" w:hAnsi="Times New Roman" w:cs="Times New Roman"/>
        </w:rPr>
        <w:t>kisüveges ásványvíznek, üdítőnek is örültek volna.</w:t>
      </w:r>
      <w:r>
        <w:rPr>
          <w:rFonts w:ascii="Times New Roman" w:hAnsi="Times New Roman" w:cs="Times New Roman"/>
        </w:rPr>
        <w:t xml:space="preserve"> </w:t>
      </w:r>
    </w:p>
    <w:p w14:paraId="15ABF22D" w14:textId="167C44F4" w:rsidR="00A54823" w:rsidRDefault="008B00DD" w:rsidP="00DE00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válaszadók 86,7 %-a válaszolt úgy, hogy a befizetett összeggel arányosak voltak a nyújtott szolgáltatások.</w:t>
      </w:r>
    </w:p>
    <w:p w14:paraId="5928EE41" w14:textId="6547645B" w:rsidR="00A54823" w:rsidRDefault="00A54823" w:rsidP="00DE00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továbbiakban megkérdeztük azt is a hallgatóktól, hogy történt-e velük valami kellemetlenség a </w:t>
      </w:r>
      <w:proofErr w:type="spellStart"/>
      <w:r>
        <w:rPr>
          <w:rFonts w:ascii="Times New Roman" w:hAnsi="Times New Roman" w:cs="Times New Roman"/>
        </w:rPr>
        <w:t>gólyatáborban</w:t>
      </w:r>
      <w:proofErr w:type="spellEnd"/>
      <w:r>
        <w:rPr>
          <w:rFonts w:ascii="Times New Roman" w:hAnsi="Times New Roman" w:cs="Times New Roman"/>
        </w:rPr>
        <w:t xml:space="preserve"> eltöltött napok során</w:t>
      </w:r>
      <w:r w:rsidR="00222A1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 megkérdezettek 89,9 %-a válaszolt nemmel, a fennmaradó 10,1 % </w:t>
      </w:r>
      <w:r w:rsidR="002E381E">
        <w:rPr>
          <w:rFonts w:ascii="Times New Roman" w:hAnsi="Times New Roman" w:cs="Times New Roman"/>
        </w:rPr>
        <w:t>igennel.</w:t>
      </w:r>
      <w:r w:rsidR="009A5E69">
        <w:rPr>
          <w:rFonts w:ascii="Times New Roman" w:hAnsi="Times New Roman" w:cs="Times New Roman"/>
        </w:rPr>
        <w:t xml:space="preserve"> Evvel kapcsolatban 6 darab </w:t>
      </w:r>
      <w:r w:rsidR="002E381E">
        <w:rPr>
          <w:rFonts w:ascii="Times New Roman" w:hAnsi="Times New Roman" w:cs="Times New Roman"/>
        </w:rPr>
        <w:t>szöveges válasz</w:t>
      </w:r>
      <w:r w:rsidR="009A5E69">
        <w:rPr>
          <w:rFonts w:ascii="Times New Roman" w:hAnsi="Times New Roman" w:cs="Times New Roman"/>
        </w:rPr>
        <w:t xml:space="preserve"> érkezett, ami</w:t>
      </w:r>
      <w:r w:rsidR="00AE70F1">
        <w:rPr>
          <w:rFonts w:ascii="Times New Roman" w:hAnsi="Times New Roman" w:cs="Times New Roman"/>
        </w:rPr>
        <w:t>ből nem vonható le következtetés, mindegyik egyedi volt</w:t>
      </w:r>
      <w:r w:rsidR="003E161C">
        <w:rPr>
          <w:rFonts w:ascii="Times New Roman" w:hAnsi="Times New Roman" w:cs="Times New Roman"/>
        </w:rPr>
        <w:t>.</w:t>
      </w:r>
    </w:p>
    <w:p w14:paraId="4A623CFB" w14:textId="6CC79963" w:rsidR="00A54823" w:rsidRDefault="00A54823" w:rsidP="00DE00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Összességében a megkérdezettek 74,4 %-a elégedett volt a </w:t>
      </w:r>
      <w:proofErr w:type="spellStart"/>
      <w:proofErr w:type="gramStart"/>
      <w:r>
        <w:rPr>
          <w:rFonts w:ascii="Times New Roman" w:hAnsi="Times New Roman" w:cs="Times New Roman"/>
        </w:rPr>
        <w:t>gólyatáborral</w:t>
      </w:r>
      <w:proofErr w:type="spellEnd"/>
      <w:proofErr w:type="gramEnd"/>
      <w:r>
        <w:rPr>
          <w:rFonts w:ascii="Times New Roman" w:hAnsi="Times New Roman" w:cs="Times New Roman"/>
        </w:rPr>
        <w:t xml:space="preserve"> illetve bALEK7-el ami azt eredményezi, hogy az elégedettek 82,9 %-a el fog látogatni a </w:t>
      </w:r>
      <w:proofErr w:type="spellStart"/>
      <w:r>
        <w:rPr>
          <w:rFonts w:ascii="Times New Roman" w:hAnsi="Times New Roman" w:cs="Times New Roman"/>
        </w:rPr>
        <w:t>bALEK</w:t>
      </w:r>
      <w:proofErr w:type="spellEnd"/>
      <w:r>
        <w:rPr>
          <w:rFonts w:ascii="Times New Roman" w:hAnsi="Times New Roman" w:cs="Times New Roman"/>
        </w:rPr>
        <w:t xml:space="preserve"> oktatásra a bALEK7-en tapasztaltak alapján.</w:t>
      </w:r>
    </w:p>
    <w:p w14:paraId="36ABCB5E" w14:textId="5D190D37" w:rsidR="00F17A76" w:rsidRPr="00F17A76" w:rsidRDefault="00F17A76" w:rsidP="00DE00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Ezen kérdésblokk végén megkérdeztük a hallgatóktól, hogy </w:t>
      </w:r>
      <w:r w:rsidRPr="00F17A76">
        <w:rPr>
          <w:rFonts w:ascii="Times New Roman" w:hAnsi="Times New Roman" w:cs="Times New Roman"/>
          <w:i/>
          <w:iCs/>
        </w:rPr>
        <w:t xml:space="preserve">van-e bármilyen meglátásuk, javaslatuk vagy észrevételük a </w:t>
      </w:r>
      <w:proofErr w:type="spellStart"/>
      <w:r w:rsidRPr="00F17A76">
        <w:rPr>
          <w:rFonts w:ascii="Times New Roman" w:hAnsi="Times New Roman" w:cs="Times New Roman"/>
          <w:i/>
          <w:iCs/>
        </w:rPr>
        <w:t>Gólyatábor</w:t>
      </w:r>
      <w:proofErr w:type="spellEnd"/>
      <w:r w:rsidRPr="00F17A76">
        <w:rPr>
          <w:rFonts w:ascii="Times New Roman" w:hAnsi="Times New Roman" w:cs="Times New Roman"/>
          <w:i/>
          <w:iCs/>
        </w:rPr>
        <w:t xml:space="preserve"> kapcsán?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– amire több olyan válasz érkezett, hogy jó lett volna, ha kicsit hosszabb szünetek vannak a programok között, hogy tudjanak pihenni, ismerkedni egymással. Ezen kívül itt is a több póló biztosítását jegyezték meg a hallgatók.</w:t>
      </w:r>
    </w:p>
    <w:p w14:paraId="3BCCB3F6" w14:textId="4E387E69" w:rsidR="008D37FA" w:rsidRDefault="008D37FA" w:rsidP="00DE007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felmérésben külön </w:t>
      </w:r>
      <w:r w:rsidR="00B3293B">
        <w:rPr>
          <w:rFonts w:ascii="Times New Roman" w:hAnsi="Times New Roman" w:cs="Times New Roman"/>
        </w:rPr>
        <w:t xml:space="preserve">kérdés blokkokban </w:t>
      </w:r>
      <w:r>
        <w:rPr>
          <w:rFonts w:ascii="Times New Roman" w:hAnsi="Times New Roman" w:cs="Times New Roman"/>
        </w:rPr>
        <w:t xml:space="preserve">kerültek megkérdezésre a </w:t>
      </w:r>
      <w:proofErr w:type="spellStart"/>
      <w:r>
        <w:rPr>
          <w:rFonts w:ascii="Times New Roman" w:hAnsi="Times New Roman" w:cs="Times New Roman"/>
        </w:rPr>
        <w:t>gólyatábori</w:t>
      </w:r>
      <w:proofErr w:type="spellEnd"/>
      <w:r>
        <w:rPr>
          <w:rFonts w:ascii="Times New Roman" w:hAnsi="Times New Roman" w:cs="Times New Roman"/>
        </w:rPr>
        <w:t xml:space="preserve"> napok, azon szempontok szerint, hogy mennyire voltak elégedettek az adott nap programjaival, az étkeztetéssel, illetve a fellépővel.</w:t>
      </w:r>
      <w:r w:rsidR="00B3293B">
        <w:rPr>
          <w:rFonts w:ascii="Times New Roman" w:hAnsi="Times New Roman" w:cs="Times New Roman"/>
        </w:rPr>
        <w:t xml:space="preserve"> Ezt szintén egy 5-ös skálán tudták értékelni a hallgatók, ahol az </w:t>
      </w:r>
      <w:r w:rsidR="00B3293B" w:rsidRPr="00B3293B">
        <w:rPr>
          <w:rFonts w:ascii="Times New Roman" w:hAnsi="Times New Roman" w:cs="Times New Roman"/>
          <w:i/>
          <w:iCs/>
        </w:rPr>
        <w:t>1 – egyáltalán nem az 5 – a teljes mértékben</w:t>
      </w:r>
      <w:r w:rsidR="00B3293B">
        <w:rPr>
          <w:rFonts w:ascii="Times New Roman" w:hAnsi="Times New Roman" w:cs="Times New Roman"/>
        </w:rPr>
        <w:t xml:space="preserve"> jelöli.</w:t>
      </w:r>
      <w:r>
        <w:rPr>
          <w:rFonts w:ascii="Times New Roman" w:hAnsi="Times New Roman" w:cs="Times New Roman"/>
        </w:rPr>
        <w:t xml:space="preserve">  A válaszokból kiderül, hogy a napi programokkal, hétfőn voltak a legelégedettebbek a hallgatók (4,6). Az étkezésekkel kapcsolatosan a hétfői (4,4) és </w:t>
      </w:r>
      <w:r w:rsidR="00F17A76">
        <w:rPr>
          <w:rFonts w:ascii="Times New Roman" w:hAnsi="Times New Roman" w:cs="Times New Roman"/>
        </w:rPr>
        <w:t>szerdai (</w:t>
      </w:r>
      <w:r>
        <w:rPr>
          <w:rFonts w:ascii="Times New Roman" w:hAnsi="Times New Roman" w:cs="Times New Roman"/>
        </w:rPr>
        <w:t xml:space="preserve">4,4) napokat értékelték a legjobbra a </w:t>
      </w:r>
      <w:r w:rsidR="00F17A76">
        <w:rPr>
          <w:rFonts w:ascii="Times New Roman" w:hAnsi="Times New Roman" w:cs="Times New Roman"/>
        </w:rPr>
        <w:t>hallgatók.</w:t>
      </w:r>
      <w:r>
        <w:rPr>
          <w:rFonts w:ascii="Times New Roman" w:hAnsi="Times New Roman" w:cs="Times New Roman"/>
        </w:rPr>
        <w:t xml:space="preserve"> A fellépőkkel kapcsolatos kérdésre a </w:t>
      </w:r>
      <w:r w:rsidR="00F17A76">
        <w:rPr>
          <w:rFonts w:ascii="Times New Roman" w:hAnsi="Times New Roman" w:cs="Times New Roman"/>
        </w:rPr>
        <w:t>vasárnapot (</w:t>
      </w:r>
      <w:r>
        <w:rPr>
          <w:rFonts w:ascii="Times New Roman" w:hAnsi="Times New Roman" w:cs="Times New Roman"/>
        </w:rPr>
        <w:t xml:space="preserve">4) választották a hallgatók, ami aznap a </w:t>
      </w:r>
      <w:proofErr w:type="spellStart"/>
      <w:r>
        <w:rPr>
          <w:rFonts w:ascii="Times New Roman" w:hAnsi="Times New Roman" w:cs="Times New Roman"/>
        </w:rPr>
        <w:t>Döndi</w:t>
      </w:r>
      <w:proofErr w:type="spellEnd"/>
      <w:r>
        <w:rPr>
          <w:rFonts w:ascii="Times New Roman" w:hAnsi="Times New Roman" w:cs="Times New Roman"/>
        </w:rPr>
        <w:t xml:space="preserve"> Duót jelöli.</w:t>
      </w:r>
      <w:r w:rsidR="00F17A76">
        <w:rPr>
          <w:rFonts w:ascii="Times New Roman" w:hAnsi="Times New Roman" w:cs="Times New Roman"/>
        </w:rPr>
        <w:t xml:space="preserve"> </w:t>
      </w:r>
      <w:r w:rsidR="003E161C">
        <w:rPr>
          <w:rFonts w:ascii="Times New Roman" w:hAnsi="Times New Roman" w:cs="Times New Roman"/>
        </w:rPr>
        <w:t>Összességében elmondható, hogy a</w:t>
      </w:r>
      <w:r w:rsidR="00A048D5">
        <w:rPr>
          <w:rFonts w:ascii="Times New Roman" w:hAnsi="Times New Roman" w:cs="Times New Roman"/>
        </w:rPr>
        <w:t xml:space="preserve">z adott napokkal való elégedettségek 4,2-4,3 között alakultak. </w:t>
      </w:r>
      <w:r w:rsidR="00F17A76">
        <w:rPr>
          <w:rFonts w:ascii="Times New Roman" w:hAnsi="Times New Roman" w:cs="Times New Roman"/>
        </w:rPr>
        <w:t xml:space="preserve">Arra is kaptak lehetőséget a hallgatók, hogy elmondják véleményüket azzal kapcsolatban, hogy milyen programokat, ételt hiányoltak a </w:t>
      </w:r>
      <w:proofErr w:type="spellStart"/>
      <w:r w:rsidR="00F17A76">
        <w:rPr>
          <w:rFonts w:ascii="Times New Roman" w:hAnsi="Times New Roman" w:cs="Times New Roman"/>
        </w:rPr>
        <w:t>gólyatábori</w:t>
      </w:r>
      <w:proofErr w:type="spellEnd"/>
      <w:r w:rsidR="00F17A76">
        <w:rPr>
          <w:rFonts w:ascii="Times New Roman" w:hAnsi="Times New Roman" w:cs="Times New Roman"/>
        </w:rPr>
        <w:t xml:space="preserve"> napokon, illetve ők milyen fellépőket javasoltak volna ezekre a napokra. A programokat tekintve összességében elégedettek voltak az adott nap programjaival, de </w:t>
      </w:r>
      <w:r w:rsidR="00307BA2">
        <w:rPr>
          <w:rFonts w:ascii="Times New Roman" w:hAnsi="Times New Roman" w:cs="Times New Roman"/>
        </w:rPr>
        <w:t>volt,</w:t>
      </w:r>
      <w:r w:rsidR="00F17A76">
        <w:rPr>
          <w:rFonts w:ascii="Times New Roman" w:hAnsi="Times New Roman" w:cs="Times New Roman"/>
        </w:rPr>
        <w:t xml:space="preserve"> aki </w:t>
      </w:r>
      <w:proofErr w:type="spellStart"/>
      <w:r w:rsidR="00F17A76">
        <w:rPr>
          <w:rFonts w:ascii="Times New Roman" w:hAnsi="Times New Roman" w:cs="Times New Roman"/>
        </w:rPr>
        <w:t>kézműveskedést</w:t>
      </w:r>
      <w:proofErr w:type="spellEnd"/>
      <w:r w:rsidR="00F17A76">
        <w:rPr>
          <w:rFonts w:ascii="Times New Roman" w:hAnsi="Times New Roman" w:cs="Times New Roman"/>
        </w:rPr>
        <w:t xml:space="preserve"> vagy több </w:t>
      </w:r>
      <w:proofErr w:type="spellStart"/>
      <w:r w:rsidR="00F17A76">
        <w:rPr>
          <w:rFonts w:ascii="Times New Roman" w:hAnsi="Times New Roman" w:cs="Times New Roman"/>
        </w:rPr>
        <w:t>ismerkedős</w:t>
      </w:r>
      <w:proofErr w:type="spellEnd"/>
      <w:r w:rsidR="00F17A76">
        <w:rPr>
          <w:rFonts w:ascii="Times New Roman" w:hAnsi="Times New Roman" w:cs="Times New Roman"/>
        </w:rPr>
        <w:t xml:space="preserve"> programot </w:t>
      </w:r>
      <w:r w:rsidR="00307BA2">
        <w:rPr>
          <w:rFonts w:ascii="Times New Roman" w:hAnsi="Times New Roman" w:cs="Times New Roman"/>
        </w:rPr>
        <w:t>írt javaslatké</w:t>
      </w:r>
      <w:r w:rsidR="00E21880">
        <w:rPr>
          <w:rFonts w:ascii="Times New Roman" w:hAnsi="Times New Roman" w:cs="Times New Roman"/>
        </w:rPr>
        <w:t>n</w:t>
      </w:r>
      <w:r w:rsidR="00307BA2">
        <w:rPr>
          <w:rFonts w:ascii="Times New Roman" w:hAnsi="Times New Roman" w:cs="Times New Roman"/>
        </w:rPr>
        <w:t>t.</w:t>
      </w:r>
      <w:r w:rsidR="00F17A76">
        <w:rPr>
          <w:rFonts w:ascii="Times New Roman" w:hAnsi="Times New Roman" w:cs="Times New Roman"/>
        </w:rPr>
        <w:t xml:space="preserve"> Az ételek tekintetében </w:t>
      </w:r>
      <w:r w:rsidR="00307BA2">
        <w:rPr>
          <w:rFonts w:ascii="Times New Roman" w:hAnsi="Times New Roman" w:cs="Times New Roman"/>
        </w:rPr>
        <w:t xml:space="preserve">könnyedebb és a gluténmentes étkezési lehetőséget javasolták. A fellépők tekintetében minden válaszadó a saját ízlésének megfelelően javasolt előadót, </w:t>
      </w:r>
      <w:r w:rsidR="00A96BD0">
        <w:rPr>
          <w:rFonts w:ascii="Times New Roman" w:hAnsi="Times New Roman" w:cs="Times New Roman"/>
        </w:rPr>
        <w:t>illetve,</w:t>
      </w:r>
      <w:r w:rsidR="00307BA2">
        <w:rPr>
          <w:rFonts w:ascii="Times New Roman" w:hAnsi="Times New Roman" w:cs="Times New Roman"/>
        </w:rPr>
        <w:t xml:space="preserve"> hogy a záró napo</w:t>
      </w:r>
      <w:r w:rsidR="004428C6">
        <w:rPr>
          <w:rFonts w:ascii="Times New Roman" w:hAnsi="Times New Roman" w:cs="Times New Roman"/>
        </w:rPr>
        <w:t>t</w:t>
      </w:r>
      <w:r w:rsidR="00307BA2">
        <w:rPr>
          <w:rFonts w:ascii="Times New Roman" w:hAnsi="Times New Roman" w:cs="Times New Roman"/>
        </w:rPr>
        <w:t xml:space="preserve"> egy sokkal </w:t>
      </w:r>
      <w:proofErr w:type="spellStart"/>
      <w:r w:rsidR="00307BA2">
        <w:rPr>
          <w:rFonts w:ascii="Times New Roman" w:hAnsi="Times New Roman" w:cs="Times New Roman"/>
        </w:rPr>
        <w:t>felkapottabb</w:t>
      </w:r>
      <w:proofErr w:type="spellEnd"/>
      <w:r w:rsidR="00307BA2">
        <w:rPr>
          <w:rFonts w:ascii="Times New Roman" w:hAnsi="Times New Roman" w:cs="Times New Roman"/>
        </w:rPr>
        <w:t xml:space="preserve"> előadó </w:t>
      </w:r>
      <w:r w:rsidR="004428C6">
        <w:rPr>
          <w:rFonts w:ascii="Times New Roman" w:hAnsi="Times New Roman" w:cs="Times New Roman"/>
        </w:rPr>
        <w:t>zárja egy nagy bulival</w:t>
      </w:r>
      <w:r w:rsidR="00307BA2">
        <w:rPr>
          <w:rFonts w:ascii="Times New Roman" w:hAnsi="Times New Roman" w:cs="Times New Roman"/>
        </w:rPr>
        <w:t>.</w:t>
      </w:r>
    </w:p>
    <w:p w14:paraId="318BE75F" w14:textId="77777777" w:rsidR="00D5707C" w:rsidRDefault="00D5707C" w:rsidP="00DE007A">
      <w:pPr>
        <w:jc w:val="both"/>
        <w:rPr>
          <w:rFonts w:ascii="Times New Roman" w:hAnsi="Times New Roman" w:cs="Times New Roman"/>
        </w:rPr>
      </w:pPr>
    </w:p>
    <w:p w14:paraId="24B1CE82" w14:textId="77777777" w:rsidR="00D5707C" w:rsidRDefault="00D5707C" w:rsidP="00DE007A">
      <w:pPr>
        <w:jc w:val="both"/>
        <w:rPr>
          <w:rFonts w:ascii="Times New Roman" w:hAnsi="Times New Roman" w:cs="Times New Roman"/>
        </w:rPr>
      </w:pPr>
    </w:p>
    <w:p w14:paraId="002EA72D" w14:textId="79FC2922" w:rsidR="00D5707C" w:rsidRPr="00DE007A" w:rsidRDefault="00D5707C" w:rsidP="00D5707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elemzést készítette Hancsák-Vass Barbara és Ligetvári Éva.</w:t>
      </w:r>
    </w:p>
    <w:sectPr w:rsidR="00D5707C" w:rsidRPr="00DE007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13662" w14:textId="77777777" w:rsidR="004115DD" w:rsidRDefault="004115DD" w:rsidP="00D5707C">
      <w:pPr>
        <w:spacing w:after="0" w:line="240" w:lineRule="auto"/>
      </w:pPr>
      <w:r>
        <w:separator/>
      </w:r>
    </w:p>
  </w:endnote>
  <w:endnote w:type="continuationSeparator" w:id="0">
    <w:p w14:paraId="7F1C027B" w14:textId="77777777" w:rsidR="004115DD" w:rsidRDefault="004115DD" w:rsidP="00D5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04850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9B8C480" w14:textId="248BAA1D" w:rsidR="00D5707C" w:rsidRPr="00D5707C" w:rsidRDefault="00D5707C">
        <w:pPr>
          <w:pStyle w:val="llb"/>
          <w:jc w:val="right"/>
          <w:rPr>
            <w:rFonts w:ascii="Times New Roman" w:hAnsi="Times New Roman" w:cs="Times New Roman"/>
          </w:rPr>
        </w:pPr>
        <w:r w:rsidRPr="00D5707C">
          <w:rPr>
            <w:rFonts w:ascii="Times New Roman" w:hAnsi="Times New Roman" w:cs="Times New Roman"/>
          </w:rPr>
          <w:fldChar w:fldCharType="begin"/>
        </w:r>
        <w:r w:rsidRPr="00D5707C">
          <w:rPr>
            <w:rFonts w:ascii="Times New Roman" w:hAnsi="Times New Roman" w:cs="Times New Roman"/>
          </w:rPr>
          <w:instrText>PAGE   \* MERGEFORMAT</w:instrText>
        </w:r>
        <w:r w:rsidRPr="00D5707C">
          <w:rPr>
            <w:rFonts w:ascii="Times New Roman" w:hAnsi="Times New Roman" w:cs="Times New Roman"/>
          </w:rPr>
          <w:fldChar w:fldCharType="separate"/>
        </w:r>
        <w:r w:rsidRPr="00D5707C">
          <w:rPr>
            <w:rFonts w:ascii="Times New Roman" w:hAnsi="Times New Roman" w:cs="Times New Roman"/>
          </w:rPr>
          <w:t>2</w:t>
        </w:r>
        <w:r w:rsidRPr="00D5707C">
          <w:rPr>
            <w:rFonts w:ascii="Times New Roman" w:hAnsi="Times New Roman" w:cs="Times New Roman"/>
          </w:rPr>
          <w:fldChar w:fldCharType="end"/>
        </w:r>
      </w:p>
    </w:sdtContent>
  </w:sdt>
  <w:p w14:paraId="7AB274BD" w14:textId="77777777" w:rsidR="00D5707C" w:rsidRDefault="00D570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E3B5A4" w14:textId="77777777" w:rsidR="004115DD" w:rsidRDefault="004115DD" w:rsidP="00D5707C">
      <w:pPr>
        <w:spacing w:after="0" w:line="240" w:lineRule="auto"/>
      </w:pPr>
      <w:r>
        <w:separator/>
      </w:r>
    </w:p>
  </w:footnote>
  <w:footnote w:type="continuationSeparator" w:id="0">
    <w:p w14:paraId="0D7240D3" w14:textId="77777777" w:rsidR="004115DD" w:rsidRDefault="004115DD" w:rsidP="00D5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BB67FE"/>
    <w:multiLevelType w:val="hybridMultilevel"/>
    <w:tmpl w:val="C3E6C7EC"/>
    <w:lvl w:ilvl="0" w:tplc="692E9D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530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07A"/>
    <w:rsid w:val="0009309A"/>
    <w:rsid w:val="000F5658"/>
    <w:rsid w:val="001A438B"/>
    <w:rsid w:val="00222A18"/>
    <w:rsid w:val="00226966"/>
    <w:rsid w:val="00290A39"/>
    <w:rsid w:val="002C3D3B"/>
    <w:rsid w:val="002E381E"/>
    <w:rsid w:val="00307BA2"/>
    <w:rsid w:val="00351CDB"/>
    <w:rsid w:val="00357969"/>
    <w:rsid w:val="00364A50"/>
    <w:rsid w:val="003D32CB"/>
    <w:rsid w:val="003E161C"/>
    <w:rsid w:val="003F4720"/>
    <w:rsid w:val="004115DD"/>
    <w:rsid w:val="004428C6"/>
    <w:rsid w:val="00453B37"/>
    <w:rsid w:val="00626CA3"/>
    <w:rsid w:val="00633351"/>
    <w:rsid w:val="006371DF"/>
    <w:rsid w:val="0087257D"/>
    <w:rsid w:val="008B00DD"/>
    <w:rsid w:val="008D37FA"/>
    <w:rsid w:val="009252E7"/>
    <w:rsid w:val="009A5E69"/>
    <w:rsid w:val="00A048D5"/>
    <w:rsid w:val="00A54823"/>
    <w:rsid w:val="00A96BD0"/>
    <w:rsid w:val="00AD0773"/>
    <w:rsid w:val="00AE06B3"/>
    <w:rsid w:val="00AE70F1"/>
    <w:rsid w:val="00B3293B"/>
    <w:rsid w:val="00B60EE1"/>
    <w:rsid w:val="00B9469B"/>
    <w:rsid w:val="00BE12A2"/>
    <w:rsid w:val="00CD21A7"/>
    <w:rsid w:val="00D14157"/>
    <w:rsid w:val="00D5707C"/>
    <w:rsid w:val="00D91E0B"/>
    <w:rsid w:val="00DE007A"/>
    <w:rsid w:val="00E21880"/>
    <w:rsid w:val="00F17A76"/>
    <w:rsid w:val="00F7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E40A"/>
  <w15:chartTrackingRefBased/>
  <w15:docId w15:val="{79CE2F77-3DAE-4724-95E8-959856B9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E00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E0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E00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E00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E00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E00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E00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E00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E00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E0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E0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E00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E007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E007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E007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E007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E007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E007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E00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E0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E00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E00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E0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E007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E007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E007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E0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E007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E007A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D57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707C"/>
  </w:style>
  <w:style w:type="paragraph" w:styleId="llb">
    <w:name w:val="footer"/>
    <w:basedOn w:val="Norml"/>
    <w:link w:val="llbChar"/>
    <w:uiPriority w:val="99"/>
    <w:unhideWhenUsed/>
    <w:rsid w:val="00D57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7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u-HU"/>
              <a:t>Gólyatáborban részt vettek</a:t>
            </a:r>
            <a:r>
              <a:rPr lang="en-US"/>
              <a:t> </a:t>
            </a:r>
            <a:r>
              <a:rPr lang="hu-HU"/>
              <a:t>k</a:t>
            </a:r>
            <a:r>
              <a:rPr lang="en-US"/>
              <a:t>ari megoszlása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Kitöltések Kari megoszlása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667-4DDC-8666-F4037733AD8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E667-4DDC-8666-F4037733AD8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667-4DDC-8666-F4037733AD8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E667-4DDC-8666-F4037733AD8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667-4DDC-8666-F4037733AD8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E667-4DDC-8666-F4037733AD8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667-4DDC-8666-F4037733AD8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E667-4DDC-8666-F4037733AD88}"/>
              </c:ext>
            </c:extLst>
          </c:dPt>
          <c:dLbls>
            <c:dLbl>
              <c:idx val="0"/>
              <c:layout>
                <c:manualLayout>
                  <c:x val="0.10416666666666667"/>
                  <c:y val="-2.380952380952382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667-4DDC-8666-F4037733AD88}"/>
                </c:ext>
              </c:extLst>
            </c:dLbl>
            <c:dLbl>
              <c:idx val="1"/>
              <c:layout>
                <c:manualLayout>
                  <c:x val="8.1018518518518517E-2"/>
                  <c:y val="-4.761904761904761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667-4DDC-8666-F4037733AD88}"/>
                </c:ext>
              </c:extLst>
            </c:dLbl>
            <c:dLbl>
              <c:idx val="2"/>
              <c:layout>
                <c:manualLayout>
                  <c:x val="0.125"/>
                  <c:y val="-7.275048233154282E-17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667-4DDC-8666-F4037733AD88}"/>
                </c:ext>
              </c:extLst>
            </c:dLbl>
            <c:dLbl>
              <c:idx val="3"/>
              <c:layout>
                <c:manualLayout>
                  <c:x val="0.1504629629629628"/>
                  <c:y val="-3.9682539682541138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667-4DDC-8666-F4037733AD88}"/>
                </c:ext>
              </c:extLst>
            </c:dLbl>
            <c:dLbl>
              <c:idx val="4"/>
              <c:layout>
                <c:manualLayout>
                  <c:x val="8.3333333333333329E-2"/>
                  <c:y val="1.190476190476190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667-4DDC-8666-F4037733AD88}"/>
                </c:ext>
              </c:extLst>
            </c:dLbl>
            <c:dLbl>
              <c:idx val="5"/>
              <c:layout>
                <c:manualLayout>
                  <c:x val="-9.2592592592592587E-2"/>
                  <c:y val="-2.3809523809523808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667-4DDC-8666-F4037733AD88}"/>
                </c:ext>
              </c:extLst>
            </c:dLbl>
            <c:dLbl>
              <c:idx val="6"/>
              <c:layout>
                <c:manualLayout>
                  <c:x val="-7.6388888888888909E-2"/>
                  <c:y val="-1.98412698412698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667-4DDC-8666-F4037733AD88}"/>
                </c:ext>
              </c:extLst>
            </c:dLbl>
            <c:dLbl>
              <c:idx val="7"/>
              <c:layout>
                <c:manualLayout>
                  <c:x val="-0.14814814814814814"/>
                  <c:y val="1.984126984126982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667-4DDC-8666-F4037733AD88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hu-H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Munka1!$A$2:$A$9</c:f>
              <c:strCache>
                <c:ptCount val="8"/>
                <c:pt idx="0">
                  <c:v>ÁJK</c:v>
                </c:pt>
                <c:pt idx="1">
                  <c:v>AVK</c:v>
                </c:pt>
                <c:pt idx="2">
                  <c:v>BTK</c:v>
                </c:pt>
                <c:pt idx="3">
                  <c:v>ETK</c:v>
                </c:pt>
                <c:pt idx="4">
                  <c:v>BBZK</c:v>
                </c:pt>
                <c:pt idx="5">
                  <c:v>GTK</c:v>
                </c:pt>
                <c:pt idx="6">
                  <c:v>GÉIK</c:v>
                </c:pt>
                <c:pt idx="7">
                  <c:v>MFK</c:v>
                </c:pt>
              </c:strCache>
            </c:strRef>
          </c:cat>
          <c:val>
            <c:numRef>
              <c:f>Munka1!$B$2:$B$9</c:f>
              <c:numCache>
                <c:formatCode>General</c:formatCode>
                <c:ptCount val="8"/>
                <c:pt idx="0">
                  <c:v>24</c:v>
                </c:pt>
                <c:pt idx="1">
                  <c:v>4</c:v>
                </c:pt>
                <c:pt idx="2">
                  <c:v>9</c:v>
                </c:pt>
                <c:pt idx="3">
                  <c:v>10</c:v>
                </c:pt>
                <c:pt idx="4">
                  <c:v>2</c:v>
                </c:pt>
                <c:pt idx="5">
                  <c:v>23</c:v>
                </c:pt>
                <c:pt idx="6">
                  <c:v>33</c:v>
                </c:pt>
                <c:pt idx="7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67-4DDC-8666-F4037733AD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Hancsák-Vass Barbara</dc:creator>
  <cp:keywords/>
  <dc:description/>
  <cp:lastModifiedBy>Ligetvári Éva</cp:lastModifiedBy>
  <cp:revision>2</cp:revision>
  <dcterms:created xsi:type="dcterms:W3CDTF">2024-10-03T18:13:00Z</dcterms:created>
  <dcterms:modified xsi:type="dcterms:W3CDTF">2024-10-03T18:13:00Z</dcterms:modified>
</cp:coreProperties>
</file>